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6986"/>
      </w:tblGrid>
      <w:tr w:rsidR="00B80369" w:rsidRPr="00B80369" w14:paraId="48418446" w14:textId="77777777" w:rsidTr="00312472">
        <w:trPr>
          <w:trHeight w:val="465"/>
          <w:jc w:val="center"/>
        </w:trPr>
        <w:tc>
          <w:tcPr>
            <w:tcW w:w="10206" w:type="dxa"/>
            <w:gridSpan w:val="2"/>
            <w:shd w:val="clear" w:color="auto" w:fill="E0E0E0"/>
          </w:tcPr>
          <w:p w14:paraId="6B0C0C52" w14:textId="77777777" w:rsidR="00F35266" w:rsidRPr="00B80369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1. JOB DETAILS:</w:t>
            </w:r>
          </w:p>
        </w:tc>
      </w:tr>
      <w:tr w:rsidR="00B80369" w:rsidRPr="00B80369" w14:paraId="639F5834" w14:textId="77777777" w:rsidTr="0031247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147C4D38" w14:textId="77777777" w:rsidR="00E97C3A" w:rsidRPr="00B80369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Position Title: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7FAB245F" w14:textId="3612A068" w:rsidR="00E97C3A" w:rsidRPr="00CB2D8E" w:rsidRDefault="00B66549" w:rsidP="00670545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</w:pPr>
            <w:r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 xml:space="preserve">Senior </w:t>
            </w:r>
            <w:r w:rsidR="00CB2D8E" w:rsidRPr="00CB2D8E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 xml:space="preserve">Institutional Research </w:t>
            </w:r>
            <w:r w:rsidR="00B950C3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>Analyst</w:t>
            </w:r>
          </w:p>
        </w:tc>
      </w:tr>
      <w:tr w:rsidR="00B80369" w:rsidRPr="00B80369" w14:paraId="1243857F" w14:textId="77777777" w:rsidTr="0031247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7307C14B" w14:textId="77777777" w:rsidR="00E97C3A" w:rsidRPr="00B80369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Reports to: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0B8F447F" w14:textId="13F6C834" w:rsidR="00E97C3A" w:rsidRPr="00CB2D8E" w:rsidRDefault="00CB2D8E" w:rsidP="002B07E2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</w:pPr>
            <w:r w:rsidRPr="00CB2D8E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>Head of Department</w:t>
            </w:r>
          </w:p>
        </w:tc>
      </w:tr>
      <w:tr w:rsidR="00B80369" w:rsidRPr="00B80369" w14:paraId="7E238CDF" w14:textId="77777777" w:rsidTr="0031247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436505F2" w14:textId="099C47C7" w:rsidR="00E97C3A" w:rsidRPr="00B80369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Department</w:t>
            </w:r>
            <w:r w:rsidR="00DB77F7">
              <w:rPr>
                <w:rFonts w:ascii="Arial" w:hAnsi="Arial"/>
                <w:b/>
                <w:bCs/>
                <w:color w:val="0000FF"/>
                <w:sz w:val="20"/>
              </w:rPr>
              <w:t>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15A1E038" w14:textId="76757AD9" w:rsidR="00E97C3A" w:rsidRPr="00CB2D8E" w:rsidRDefault="00D839EC" w:rsidP="00B143E2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</w:pPr>
            <w:r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 xml:space="preserve">Institutional Planning and Effectiveness </w:t>
            </w:r>
            <w:r w:rsidRPr="00CB2D8E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>Department</w:t>
            </w:r>
          </w:p>
        </w:tc>
      </w:tr>
      <w:tr w:rsidR="00B80369" w:rsidRPr="00B80369" w14:paraId="3B578B8D" w14:textId="77777777" w:rsidTr="0031247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34E0409F" w14:textId="77777777" w:rsidR="00E97C3A" w:rsidRPr="00B80369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Location: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1A1BE61C" w14:textId="77777777" w:rsidR="00E97C3A" w:rsidRPr="00CB2D8E" w:rsidRDefault="0077076C" w:rsidP="008E44E2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</w:pPr>
            <w:r w:rsidRPr="00CB2D8E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>Abu Dhabi, UAE</w:t>
            </w:r>
          </w:p>
        </w:tc>
      </w:tr>
      <w:tr w:rsidR="00B80369" w:rsidRPr="00B80369" w14:paraId="2FB40E9F" w14:textId="77777777" w:rsidTr="00312472">
        <w:trPr>
          <w:trHeight w:val="465"/>
          <w:jc w:val="center"/>
        </w:trPr>
        <w:tc>
          <w:tcPr>
            <w:tcW w:w="3220" w:type="dxa"/>
            <w:tcBorders>
              <w:right w:val="single" w:sz="8" w:space="0" w:color="0000FF"/>
            </w:tcBorders>
            <w:shd w:val="clear" w:color="auto" w:fill="E0E0E0"/>
          </w:tcPr>
          <w:p w14:paraId="5C6DE201" w14:textId="77777777" w:rsidR="00E97C3A" w:rsidRPr="00B80369" w:rsidRDefault="00E97C3A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Prepared / Revised on:</w:t>
            </w:r>
          </w:p>
        </w:tc>
        <w:tc>
          <w:tcPr>
            <w:tcW w:w="6986" w:type="dxa"/>
            <w:tcBorders>
              <w:left w:val="single" w:sz="8" w:space="0" w:color="0000FF"/>
            </w:tcBorders>
          </w:tcPr>
          <w:p w14:paraId="7E842CB5" w14:textId="11A90176" w:rsidR="00E97C3A" w:rsidRPr="00CB2D8E" w:rsidRDefault="00B950C3" w:rsidP="00B11E8B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</w:pPr>
            <w:r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>20 June</w:t>
            </w:r>
            <w:r w:rsidR="00CB2D8E" w:rsidRPr="00CB2D8E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 xml:space="preserve"> 202</w:t>
            </w:r>
            <w:r w:rsidR="00D839EC">
              <w:rPr>
                <w:rFonts w:ascii="Arial" w:hAnsi="Arial"/>
                <w:b/>
                <w:bCs/>
                <w:iCs/>
                <w:color w:val="0000FF"/>
                <w:sz w:val="20"/>
                <w:lang w:eastAsia="en-GB"/>
              </w:rPr>
              <w:t>5</w:t>
            </w:r>
          </w:p>
        </w:tc>
      </w:tr>
    </w:tbl>
    <w:p w14:paraId="29A1AEC6" w14:textId="77777777" w:rsidR="00F35266" w:rsidRPr="00B80369" w:rsidRDefault="00836899" w:rsidP="00836899">
      <w:pPr>
        <w:keepNext/>
        <w:tabs>
          <w:tab w:val="left" w:pos="5542"/>
        </w:tabs>
        <w:outlineLvl w:val="2"/>
        <w:rPr>
          <w:rFonts w:ascii="Arial" w:hAnsi="Arial"/>
          <w:b/>
          <w:smallCaps/>
          <w:color w:val="0000FF"/>
          <w:sz w:val="16"/>
          <w:szCs w:val="16"/>
        </w:rPr>
      </w:pPr>
      <w:r w:rsidRPr="00B80369">
        <w:rPr>
          <w:rFonts w:ascii="Arial" w:hAnsi="Arial"/>
          <w:b/>
          <w:smallCaps/>
          <w:color w:val="0000FF"/>
          <w:sz w:val="20"/>
        </w:rPr>
        <w:tab/>
      </w:r>
    </w:p>
    <w:tbl>
      <w:tblPr>
        <w:tblW w:w="10206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80369" w:rsidRPr="00B80369" w14:paraId="24AED52F" w14:textId="77777777" w:rsidTr="00836899">
        <w:trPr>
          <w:jc w:val="center"/>
        </w:trPr>
        <w:tc>
          <w:tcPr>
            <w:tcW w:w="9889" w:type="dxa"/>
            <w:shd w:val="clear" w:color="auto" w:fill="E0E0E0"/>
            <w:vAlign w:val="center"/>
          </w:tcPr>
          <w:p w14:paraId="3ABAA092" w14:textId="77777777" w:rsidR="00F35266" w:rsidRPr="00B80369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bCs/>
                <w:i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2. JOB PURPOSE</w:t>
            </w:r>
            <w:r w:rsidR="00B85BFA" w:rsidRPr="00B80369">
              <w:rPr>
                <w:rFonts w:ascii="Arial" w:hAnsi="Arial"/>
                <w:b/>
                <w:bCs/>
                <w:color w:val="0000FF"/>
                <w:sz w:val="20"/>
              </w:rPr>
              <w:t xml:space="preserve"> / ROLE</w:t>
            </w: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:</w:t>
            </w:r>
          </w:p>
        </w:tc>
      </w:tr>
      <w:tr w:rsidR="00F35266" w:rsidRPr="00B80369" w14:paraId="5A059758" w14:textId="77777777" w:rsidTr="00836899">
        <w:trPr>
          <w:jc w:val="center"/>
        </w:trPr>
        <w:tc>
          <w:tcPr>
            <w:tcW w:w="9889" w:type="dxa"/>
          </w:tcPr>
          <w:p w14:paraId="53E45DF1" w14:textId="0B555CCC" w:rsidR="00CB2D8E" w:rsidRPr="00C2057E" w:rsidRDefault="00CB2D8E" w:rsidP="0001075D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>The</w:t>
            </w:r>
            <w:r w:rsidR="00B950C3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Senior</w:t>
            </w:r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Institutional Research </w:t>
            </w:r>
            <w:r w:rsidR="00280C04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(IR) </w:t>
            </w:r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>Analyst at Sorbonne University Abu Dhabi</w:t>
            </w:r>
            <w:r w:rsidR="00B950C3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</w:t>
            </w:r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will be responsible for collating, </w:t>
            </w:r>
            <w:proofErr w:type="spellStart"/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>analyzing</w:t>
            </w:r>
            <w:proofErr w:type="spellEnd"/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>, and reporting data to support decision-making and greater institutional effectiveness.</w:t>
            </w:r>
            <w:r w:rsidR="0001075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</w:t>
            </w:r>
            <w:r w:rsidR="00A97D79">
              <w:rPr>
                <w:rFonts w:ascii="Arial" w:hAnsi="Arial"/>
                <w:iCs/>
                <w:color w:val="0000FF"/>
                <w:sz w:val="20"/>
                <w:szCs w:val="20"/>
              </w:rPr>
              <w:t>This position</w:t>
            </w:r>
            <w:r w:rsidR="0001075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will </w:t>
            </w:r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play a key role in the data management process to support </w:t>
            </w:r>
            <w:r w:rsidR="00280C04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the </w:t>
            </w:r>
            <w:r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University Planning and Performance function in addition to the provision of data to a range of both internal and external stakeholders. </w:t>
            </w:r>
          </w:p>
          <w:p w14:paraId="21627A96" w14:textId="2538C6E0" w:rsidR="00A16478" w:rsidRPr="00C2057E" w:rsidRDefault="00280C04" w:rsidP="00CB2D8E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The senior IR analyst</w:t>
            </w:r>
            <w:r w:rsidR="0001075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</w:t>
            </w:r>
            <w:r w:rsidR="00CB2D8E"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will </w:t>
            </w:r>
            <w:r w:rsidR="0001075D">
              <w:rPr>
                <w:rFonts w:ascii="Arial" w:hAnsi="Arial"/>
                <w:iCs/>
                <w:color w:val="0000FF"/>
                <w:sz w:val="20"/>
                <w:szCs w:val="20"/>
              </w:rPr>
              <w:t>c</w:t>
            </w:r>
            <w:r w:rsidR="00CB2D8E" w:rsidRPr="00C2057E">
              <w:rPr>
                <w:rFonts w:ascii="Arial" w:hAnsi="Arial"/>
                <w:iCs/>
                <w:color w:val="0000FF"/>
                <w:sz w:val="20"/>
                <w:szCs w:val="20"/>
              </w:rPr>
              <w:t>onduct a range of administrative activities and responsibilities to support the Head of the Department and meet any data requirements from the Executive Management Council.</w:t>
            </w:r>
          </w:p>
        </w:tc>
      </w:tr>
    </w:tbl>
    <w:p w14:paraId="238BF66B" w14:textId="77777777" w:rsidR="00F35266" w:rsidRPr="00B80369" w:rsidRDefault="00F35266" w:rsidP="00ED43AF">
      <w:pPr>
        <w:rPr>
          <w:rFonts w:ascii="Arial" w:hAnsi="Arial"/>
          <w:b/>
          <w:color w:val="0000FF"/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129"/>
        <w:gridCol w:w="5023"/>
      </w:tblGrid>
      <w:tr w:rsidR="00B80369" w:rsidRPr="00B80369" w14:paraId="02AC3AB6" w14:textId="77777777" w:rsidTr="00836899">
        <w:trPr>
          <w:jc w:val="center"/>
        </w:trPr>
        <w:tc>
          <w:tcPr>
            <w:tcW w:w="9490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4B792C7B" w14:textId="1BA9D885" w:rsidR="00F35266" w:rsidRPr="00B80369" w:rsidRDefault="00F35266" w:rsidP="00CE58C4">
            <w:pPr>
              <w:pStyle w:val="Heading3"/>
              <w:spacing w:before="120" w:after="120"/>
              <w:jc w:val="left"/>
              <w:rPr>
                <w:rFonts w:ascii="Arial" w:hAnsi="Arial"/>
                <w:i/>
                <w:i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3. JOB DIMENSIONS</w:t>
            </w:r>
            <w:r w:rsidR="00D839EC">
              <w:rPr>
                <w:rFonts w:ascii="Arial" w:hAnsi="Arial"/>
                <w:b/>
                <w:bCs/>
                <w:color w:val="0000FF"/>
                <w:sz w:val="20"/>
              </w:rPr>
              <w:t>:</w:t>
            </w:r>
          </w:p>
        </w:tc>
      </w:tr>
      <w:tr w:rsidR="00B80369" w:rsidRPr="00B80369" w14:paraId="216E6D0F" w14:textId="77777777" w:rsidTr="0083689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839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24550B4C" w14:textId="77777777" w:rsidR="00E97C3A" w:rsidRPr="00B80369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B80369">
              <w:rPr>
                <w:rFonts w:ascii="Arial" w:hAnsi="Arial"/>
                <w:b/>
                <w:color w:val="0000FF"/>
                <w:sz w:val="20"/>
              </w:rPr>
              <w:t>Number of Staff Supervised:</w:t>
            </w:r>
          </w:p>
        </w:tc>
        <w:tc>
          <w:tcPr>
            <w:tcW w:w="1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6D9F1868" w14:textId="77777777" w:rsidR="00E97C3A" w:rsidRPr="00B80369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B80369">
              <w:rPr>
                <w:rFonts w:ascii="Arial" w:hAnsi="Arial"/>
                <w:b/>
                <w:color w:val="0000FF"/>
                <w:sz w:val="20"/>
              </w:rPr>
              <w:t>Direct Reports:</w:t>
            </w:r>
          </w:p>
        </w:tc>
        <w:tc>
          <w:tcPr>
            <w:tcW w:w="4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784EA9" w14:textId="7D4D248C" w:rsidR="00E97C3A" w:rsidRPr="00B80369" w:rsidRDefault="000F0D01" w:rsidP="004652F7">
            <w:pPr>
              <w:spacing w:before="80" w:after="80"/>
              <w:rPr>
                <w:rFonts w:ascii="Arial" w:hAnsi="Arial"/>
                <w:b/>
                <w:iCs/>
                <w:color w:val="0000FF"/>
                <w:sz w:val="20"/>
              </w:rPr>
            </w:pPr>
            <w:r>
              <w:rPr>
                <w:rFonts w:ascii="Arial" w:hAnsi="Arial"/>
                <w:b/>
                <w:iCs/>
                <w:color w:val="0000FF"/>
                <w:sz w:val="20"/>
              </w:rPr>
              <w:t>2</w:t>
            </w:r>
          </w:p>
        </w:tc>
      </w:tr>
      <w:tr w:rsidR="00B80369" w:rsidRPr="00B80369" w14:paraId="5DE19175" w14:textId="77777777" w:rsidTr="0083689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839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14:paraId="245A8CC0" w14:textId="77777777" w:rsidR="00E97C3A" w:rsidRPr="00B80369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</w:p>
        </w:tc>
        <w:tc>
          <w:tcPr>
            <w:tcW w:w="1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40D67359" w14:textId="77777777" w:rsidR="00E97C3A" w:rsidRPr="00B80369" w:rsidRDefault="00E97C3A" w:rsidP="00CE58C4">
            <w:pPr>
              <w:spacing w:before="60" w:after="60"/>
              <w:rPr>
                <w:rFonts w:ascii="Arial" w:hAnsi="Arial"/>
                <w:b/>
                <w:color w:val="0000FF"/>
              </w:rPr>
            </w:pPr>
            <w:r w:rsidRPr="00B80369">
              <w:rPr>
                <w:rFonts w:ascii="Arial" w:hAnsi="Arial"/>
                <w:b/>
                <w:color w:val="0000FF"/>
                <w:sz w:val="20"/>
              </w:rPr>
              <w:t>Total:</w:t>
            </w:r>
          </w:p>
        </w:tc>
        <w:tc>
          <w:tcPr>
            <w:tcW w:w="4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13EFC0" w14:textId="32E5A987" w:rsidR="00E97C3A" w:rsidRPr="00B80369" w:rsidRDefault="000F0D01" w:rsidP="00EA794D">
            <w:pPr>
              <w:spacing w:before="80" w:after="80"/>
              <w:rPr>
                <w:rFonts w:ascii="Arial" w:hAnsi="Arial"/>
                <w:b/>
                <w:iCs/>
                <w:color w:val="0000FF"/>
                <w:sz w:val="20"/>
              </w:rPr>
            </w:pPr>
            <w:r>
              <w:rPr>
                <w:rFonts w:ascii="Arial" w:hAnsi="Arial"/>
                <w:b/>
                <w:iCs/>
                <w:color w:val="0000FF"/>
                <w:sz w:val="20"/>
              </w:rPr>
              <w:t>2</w:t>
            </w:r>
          </w:p>
        </w:tc>
      </w:tr>
    </w:tbl>
    <w:p w14:paraId="31962752" w14:textId="77777777" w:rsidR="00F35266" w:rsidRPr="00B80369" w:rsidRDefault="00F35266" w:rsidP="00ED43AF">
      <w:pPr>
        <w:rPr>
          <w:rFonts w:ascii="Arial" w:hAnsi="Arial"/>
          <w:b/>
          <w:smallCaps/>
          <w:color w:val="0000FF"/>
          <w:sz w:val="16"/>
          <w:szCs w:val="16"/>
        </w:rPr>
      </w:pPr>
    </w:p>
    <w:tbl>
      <w:tblPr>
        <w:tblW w:w="1028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8439"/>
      </w:tblGrid>
      <w:tr w:rsidR="00B80369" w:rsidRPr="00B80369" w14:paraId="10A6EDFC" w14:textId="77777777" w:rsidTr="00D10180">
        <w:trPr>
          <w:trHeight w:val="331"/>
          <w:jc w:val="center"/>
        </w:trPr>
        <w:tc>
          <w:tcPr>
            <w:tcW w:w="10289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  <w:vAlign w:val="center"/>
          </w:tcPr>
          <w:p w14:paraId="686F4B41" w14:textId="77777777" w:rsidR="00445DCE" w:rsidRPr="00B80369" w:rsidRDefault="00445DCE" w:rsidP="00CE58C4">
            <w:pPr>
              <w:pStyle w:val="Heading3"/>
              <w:spacing w:before="120" w:after="120"/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B80369">
              <w:rPr>
                <w:rFonts w:ascii="Arial" w:hAnsi="Arial"/>
                <w:b/>
                <w:bCs/>
                <w:color w:val="0000FF"/>
                <w:sz w:val="20"/>
              </w:rPr>
              <w:t>4. KEY ACCOUNTABILITIES:</w:t>
            </w:r>
          </w:p>
        </w:tc>
      </w:tr>
      <w:tr w:rsidR="00934144" w:rsidRPr="00B80369" w14:paraId="629D1922" w14:textId="77777777" w:rsidTr="00C5392A">
        <w:trPr>
          <w:trHeight w:val="295"/>
          <w:jc w:val="center"/>
        </w:trPr>
        <w:tc>
          <w:tcPr>
            <w:tcW w:w="18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</w:tcPr>
          <w:p w14:paraId="6F048934" w14:textId="77777777" w:rsidR="00934144" w:rsidRPr="00B80369" w:rsidRDefault="00934144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 w:rsidRPr="00B80369">
              <w:rPr>
                <w:rFonts w:ascii="Arial" w:hAnsi="Arial"/>
                <w:caps w:val="0"/>
                <w:color w:val="0000FF"/>
                <w:sz w:val="20"/>
              </w:rPr>
              <w:t>Key Priority</w:t>
            </w:r>
          </w:p>
        </w:tc>
        <w:tc>
          <w:tcPr>
            <w:tcW w:w="843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0E0E0"/>
          </w:tcPr>
          <w:p w14:paraId="3E306B9C" w14:textId="50D4AA13" w:rsidR="00934144" w:rsidRPr="00B80369" w:rsidRDefault="00934144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 w:rsidRPr="00B80369">
              <w:rPr>
                <w:rFonts w:ascii="Arial" w:hAnsi="Arial"/>
                <w:caps w:val="0"/>
                <w:color w:val="0000FF"/>
                <w:sz w:val="20"/>
              </w:rPr>
              <w:t>Key Activities</w:t>
            </w:r>
          </w:p>
        </w:tc>
      </w:tr>
      <w:tr w:rsidR="00B66549" w:rsidRPr="00B80369" w14:paraId="36A87D74" w14:textId="77777777" w:rsidTr="00B66549">
        <w:trPr>
          <w:trHeight w:val="295"/>
          <w:jc w:val="center"/>
        </w:trPr>
        <w:tc>
          <w:tcPr>
            <w:tcW w:w="18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27E06824" w14:textId="0D0F4CE8" w:rsidR="00B66549" w:rsidRPr="00B80369" w:rsidRDefault="00B66549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>
              <w:rPr>
                <w:rFonts w:ascii="Arial" w:hAnsi="Arial"/>
                <w:caps w:val="0"/>
                <w:color w:val="0000FF"/>
                <w:sz w:val="20"/>
              </w:rPr>
              <w:t>Data Analysis</w:t>
            </w:r>
            <w:r w:rsidR="00DF4333">
              <w:rPr>
                <w:rFonts w:ascii="Arial" w:hAnsi="Arial"/>
                <w:caps w:val="0"/>
                <w:color w:val="0000FF"/>
                <w:sz w:val="20"/>
              </w:rPr>
              <w:t xml:space="preserve"> and </w:t>
            </w:r>
            <w:r>
              <w:rPr>
                <w:rFonts w:ascii="Arial" w:hAnsi="Arial"/>
                <w:caps w:val="0"/>
                <w:color w:val="0000FF"/>
                <w:sz w:val="20"/>
              </w:rPr>
              <w:t>Reporting</w:t>
            </w:r>
          </w:p>
        </w:tc>
        <w:tc>
          <w:tcPr>
            <w:tcW w:w="843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09D3E5A8" w14:textId="625FBEA4" w:rsidR="00B66549" w:rsidRPr="00C2057E" w:rsidRDefault="00B66549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Collect, </w:t>
            </w:r>
            <w:proofErr w:type="spellStart"/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>analyze</w:t>
            </w:r>
            <w:proofErr w:type="spellEnd"/>
            <w:r w:rsidR="00932647">
              <w:rPr>
                <w:rFonts w:ascii="Arial" w:hAnsi="Arial" w:cs="Arial"/>
                <w:color w:val="0000FF"/>
                <w:sz w:val="20"/>
                <w:szCs w:val="20"/>
              </w:rPr>
              <w:t xml:space="preserve"> and</w:t>
            </w: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DF4333">
              <w:rPr>
                <w:rFonts w:ascii="Arial" w:hAnsi="Arial" w:cs="Arial"/>
                <w:color w:val="0000FF"/>
                <w:sz w:val="20"/>
                <w:szCs w:val="20"/>
              </w:rPr>
              <w:t>validate</w:t>
            </w:r>
            <w:r w:rsidR="00932647">
              <w:rPr>
                <w:rFonts w:ascii="Arial" w:hAnsi="Arial" w:cs="Arial"/>
                <w:color w:val="0000FF"/>
                <w:sz w:val="20"/>
                <w:szCs w:val="20"/>
              </w:rPr>
              <w:t xml:space="preserve"> key </w:t>
            </w:r>
            <w:r w:rsidR="007F7898">
              <w:rPr>
                <w:rFonts w:ascii="Arial" w:hAnsi="Arial" w:cs="Arial"/>
                <w:color w:val="0000FF"/>
                <w:sz w:val="20"/>
                <w:szCs w:val="20"/>
              </w:rPr>
              <w:t>institutional</w:t>
            </w: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data </w:t>
            </w:r>
            <w:r w:rsidR="007F7898">
              <w:rPr>
                <w:rFonts w:ascii="Arial" w:hAnsi="Arial" w:cs="Arial"/>
                <w:color w:val="0000FF"/>
                <w:sz w:val="20"/>
                <w:szCs w:val="20"/>
              </w:rPr>
              <w:t>using</w:t>
            </w: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applied research methods to support effective decision making. </w:t>
            </w:r>
          </w:p>
          <w:p w14:paraId="211E0512" w14:textId="4CB549C7" w:rsidR="00B66549" w:rsidRPr="00C2057E" w:rsidRDefault="009F6990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Create regular reports </w:t>
            </w:r>
            <w:r w:rsidR="001A7307">
              <w:rPr>
                <w:rFonts w:ascii="Arial" w:hAnsi="Arial" w:cs="Arial"/>
                <w:color w:val="0000FF"/>
                <w:sz w:val="20"/>
                <w:szCs w:val="20"/>
              </w:rPr>
              <w:t>for university senior leadership, for administrative and academic departments and for external third par</w:t>
            </w:r>
            <w:r w:rsidR="001F0537">
              <w:rPr>
                <w:rFonts w:ascii="Arial" w:hAnsi="Arial" w:cs="Arial"/>
                <w:color w:val="0000FF"/>
                <w:sz w:val="20"/>
                <w:szCs w:val="20"/>
              </w:rPr>
              <w:t xml:space="preserve">ties </w:t>
            </w:r>
            <w:r w:rsidR="00501690">
              <w:rPr>
                <w:rFonts w:ascii="Arial" w:hAnsi="Arial" w:cs="Arial"/>
                <w:color w:val="0000FF"/>
                <w:sz w:val="20"/>
                <w:szCs w:val="20"/>
              </w:rPr>
              <w:t xml:space="preserve">by </w:t>
            </w:r>
            <w:r w:rsidR="00501690" w:rsidRPr="00C2057E">
              <w:rPr>
                <w:rFonts w:ascii="Arial" w:hAnsi="Arial" w:cs="Arial"/>
                <w:color w:val="0000FF"/>
                <w:sz w:val="20"/>
                <w:szCs w:val="20"/>
              </w:rPr>
              <w:t>creat</w:t>
            </w:r>
            <w:r w:rsidR="00501690">
              <w:rPr>
                <w:rFonts w:ascii="Arial" w:hAnsi="Arial" w:cs="Arial"/>
                <w:color w:val="0000FF"/>
                <w:sz w:val="20"/>
                <w:szCs w:val="20"/>
              </w:rPr>
              <w:t>ing</w:t>
            </w:r>
            <w:r w:rsidR="00501690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501690">
              <w:rPr>
                <w:rFonts w:ascii="Arial" w:hAnsi="Arial" w:cs="Arial"/>
                <w:color w:val="0000FF"/>
                <w:sz w:val="20"/>
                <w:szCs w:val="20"/>
              </w:rPr>
              <w:t xml:space="preserve">data warehouses 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 xml:space="preserve">from 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a range of 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 xml:space="preserve">key 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sources</w:t>
            </w:r>
            <w:r w:rsidR="001F0537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>and</w:t>
            </w:r>
            <w:r w:rsidR="001F0537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institutional </w:t>
            </w:r>
            <w:r w:rsidR="00E23DEC" w:rsidRPr="00C2057E">
              <w:rPr>
                <w:rFonts w:ascii="Arial" w:hAnsi="Arial" w:cs="Arial"/>
                <w:color w:val="0000FF"/>
                <w:sz w:val="20"/>
                <w:szCs w:val="20"/>
              </w:rPr>
              <w:t>databases and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>developing</w:t>
            </w:r>
            <w:r w:rsidR="00DB227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1F0537">
              <w:rPr>
                <w:rFonts w:ascii="Arial" w:hAnsi="Arial" w:cs="Arial"/>
                <w:color w:val="0000FF"/>
                <w:sz w:val="20"/>
                <w:szCs w:val="20"/>
              </w:rPr>
              <w:t>dashboards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 xml:space="preserve">that 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report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 xml:space="preserve"> and 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present</w:t>
            </w:r>
            <w:r w:rsidR="003F2365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findings in a clear and accurate narrative, tabular, and graphical forms.</w:t>
            </w:r>
          </w:p>
          <w:p w14:paraId="341787B9" w14:textId="77777777" w:rsidR="00E23DEC" w:rsidRDefault="00097142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Oversee </w:t>
            </w:r>
            <w:r w:rsidR="00E23DEC">
              <w:rPr>
                <w:rFonts w:ascii="Arial" w:hAnsi="Arial" w:cs="Arial"/>
                <w:color w:val="0000FF"/>
                <w:sz w:val="20"/>
                <w:szCs w:val="20"/>
              </w:rPr>
              <w:t>institutional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data management and m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aint</w:t>
            </w:r>
            <w:r w:rsidR="00EB2CCC">
              <w:rPr>
                <w:rFonts w:ascii="Arial" w:hAnsi="Arial" w:cs="Arial"/>
                <w:color w:val="0000FF"/>
                <w:sz w:val="20"/>
                <w:szCs w:val="20"/>
              </w:rPr>
              <w:t>ain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accurate and complete databases ensur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ing</w:t>
            </w:r>
            <w:r w:rsidR="00E10B56">
              <w:rPr>
                <w:rFonts w:ascii="Arial" w:hAnsi="Arial" w:cs="Arial"/>
                <w:color w:val="0000FF"/>
                <w:sz w:val="20"/>
                <w:szCs w:val="20"/>
              </w:rPr>
              <w:t xml:space="preserve"> data integrity, consistency and accuracy</w:t>
            </w:r>
            <w:r w:rsidR="00E23DEC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  <w:p w14:paraId="5CA64BB3" w14:textId="77777777" w:rsidR="00E5477C" w:rsidRDefault="00E703C6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Oversight of all KPI reporting </w:t>
            </w:r>
            <w:r w:rsidR="00AA6F61">
              <w:rPr>
                <w:rFonts w:ascii="Arial" w:hAnsi="Arial" w:cs="Arial"/>
                <w:color w:val="0000FF"/>
                <w:sz w:val="20"/>
                <w:szCs w:val="20"/>
              </w:rPr>
              <w:t>required for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internal and external </w:t>
            </w:r>
            <w:r w:rsidR="00AA6F61">
              <w:rPr>
                <w:rFonts w:ascii="Arial" w:hAnsi="Arial" w:cs="Arial"/>
                <w:color w:val="0000FF"/>
                <w:sz w:val="20"/>
                <w:szCs w:val="20"/>
              </w:rPr>
              <w:t xml:space="preserve">purposes.  Collaborate with all respective KPI owners to </w:t>
            </w:r>
            <w:r w:rsidR="00046B61">
              <w:rPr>
                <w:rFonts w:ascii="Arial" w:hAnsi="Arial" w:cs="Arial"/>
                <w:color w:val="0000FF"/>
                <w:sz w:val="20"/>
                <w:szCs w:val="20"/>
              </w:rPr>
              <w:t xml:space="preserve">source the required data, determine the </w:t>
            </w:r>
            <w:r w:rsidR="00036FAB">
              <w:rPr>
                <w:rFonts w:ascii="Arial" w:hAnsi="Arial" w:cs="Arial"/>
                <w:color w:val="0000FF"/>
                <w:sz w:val="20"/>
                <w:szCs w:val="20"/>
              </w:rPr>
              <w:t xml:space="preserve">definitions, calculations, </w:t>
            </w:r>
            <w:r w:rsidR="00046B61">
              <w:rPr>
                <w:rFonts w:ascii="Arial" w:hAnsi="Arial" w:cs="Arial"/>
                <w:color w:val="0000FF"/>
                <w:sz w:val="20"/>
                <w:szCs w:val="20"/>
              </w:rPr>
              <w:t xml:space="preserve">thresholds and targets </w:t>
            </w:r>
            <w:r w:rsidR="00036FAB">
              <w:rPr>
                <w:rFonts w:ascii="Arial" w:hAnsi="Arial" w:cs="Arial"/>
                <w:color w:val="0000FF"/>
                <w:sz w:val="20"/>
                <w:szCs w:val="20"/>
              </w:rPr>
              <w:t xml:space="preserve">of the KPI and </w:t>
            </w:r>
            <w:r w:rsidR="00E5477C">
              <w:rPr>
                <w:rFonts w:ascii="Arial" w:hAnsi="Arial" w:cs="Arial"/>
                <w:color w:val="0000FF"/>
                <w:sz w:val="20"/>
                <w:szCs w:val="20"/>
              </w:rPr>
              <w:t>generate reports as per requirements.</w:t>
            </w:r>
          </w:p>
          <w:p w14:paraId="17B54F5F" w14:textId="056A5ED2" w:rsidR="00B66549" w:rsidRPr="00C2057E" w:rsidRDefault="00E5477C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E</w:t>
            </w:r>
            <w:r w:rsidR="00AA6F61">
              <w:rPr>
                <w:rFonts w:ascii="Arial" w:hAnsi="Arial" w:cs="Arial"/>
                <w:color w:val="0000FF"/>
                <w:sz w:val="20"/>
                <w:szCs w:val="20"/>
              </w:rPr>
              <w:t xml:space="preserve">nsure that </w:t>
            </w:r>
            <w:r w:rsidR="008327D4">
              <w:rPr>
                <w:rFonts w:ascii="Arial" w:hAnsi="Arial" w:cs="Arial"/>
                <w:color w:val="0000FF"/>
                <w:sz w:val="20"/>
                <w:szCs w:val="20"/>
              </w:rPr>
              <w:t>all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key data required for </w:t>
            </w:r>
            <w:r w:rsidR="008327D4">
              <w:rPr>
                <w:rFonts w:ascii="Arial" w:hAnsi="Arial" w:cs="Arial"/>
                <w:color w:val="0000FF"/>
                <w:sz w:val="20"/>
                <w:szCs w:val="20"/>
              </w:rPr>
              <w:t>accreditation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and </w:t>
            </w:r>
            <w:r w:rsidR="00205A33">
              <w:rPr>
                <w:rFonts w:ascii="Arial" w:hAnsi="Arial" w:cs="Arial"/>
                <w:color w:val="0000FF"/>
                <w:sz w:val="20"/>
                <w:szCs w:val="20"/>
              </w:rPr>
              <w:t>compliance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purposes</w:t>
            </w:r>
            <w:r w:rsidR="008327D4">
              <w:rPr>
                <w:rFonts w:ascii="Arial" w:hAnsi="Arial" w:cs="Arial"/>
                <w:color w:val="0000FF"/>
                <w:sz w:val="20"/>
                <w:szCs w:val="20"/>
              </w:rPr>
              <w:t xml:space="preserve"> is regularly reviewed and </w:t>
            </w:r>
            <w:r w:rsidR="00C17828">
              <w:rPr>
                <w:rFonts w:ascii="Arial" w:hAnsi="Arial" w:cs="Arial"/>
                <w:color w:val="0000FF"/>
                <w:sz w:val="20"/>
                <w:szCs w:val="20"/>
              </w:rPr>
              <w:t>available for reporting to regulatory bodies</w:t>
            </w:r>
            <w:r w:rsidR="003F13AA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  <w:p w14:paraId="3A7D5BB3" w14:textId="36AA93FB" w:rsidR="001E467D" w:rsidRPr="001E467D" w:rsidRDefault="001E467D" w:rsidP="001E46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66549">
              <w:rPr>
                <w:rFonts w:ascii="Arial" w:hAnsi="Arial" w:cs="Arial"/>
                <w:color w:val="0000FF"/>
                <w:sz w:val="20"/>
                <w:szCs w:val="20"/>
              </w:rPr>
              <w:t xml:space="preserve">Collaborate with the IT team </w:t>
            </w:r>
            <w:r w:rsidR="002D2721">
              <w:rPr>
                <w:rFonts w:ascii="Arial" w:hAnsi="Arial" w:cs="Arial"/>
                <w:color w:val="0000FF"/>
                <w:sz w:val="20"/>
                <w:szCs w:val="20"/>
              </w:rPr>
              <w:t>on the development of tools and dashboards for data warehouse management and reporting.</w:t>
            </w:r>
          </w:p>
          <w:p w14:paraId="4FF83D41" w14:textId="21E82CCC" w:rsidR="00B66549" w:rsidRPr="00C2057E" w:rsidRDefault="00B66549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 xml:space="preserve">Develop institutional reports to support effective management decision-making including the SUAD </w:t>
            </w:r>
            <w:r w:rsidR="00881878">
              <w:rPr>
                <w:rFonts w:ascii="Arial" w:hAnsi="Arial" w:cs="Arial"/>
                <w:color w:val="0000FF"/>
                <w:sz w:val="20"/>
                <w:szCs w:val="20"/>
              </w:rPr>
              <w:t xml:space="preserve">Institutional </w:t>
            </w: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Factbook, annual programme </w:t>
            </w:r>
            <w:r w:rsidR="00881878">
              <w:rPr>
                <w:rFonts w:ascii="Arial" w:hAnsi="Arial" w:cs="Arial"/>
                <w:color w:val="0000FF"/>
                <w:sz w:val="20"/>
                <w:szCs w:val="20"/>
              </w:rPr>
              <w:t xml:space="preserve">and Graduate </w:t>
            </w: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>Factsheets and other key reports as requested.</w:t>
            </w:r>
          </w:p>
          <w:p w14:paraId="0152BA03" w14:textId="07F780D3" w:rsidR="00B66549" w:rsidRPr="00C2057E" w:rsidRDefault="008F30BE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Support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the data collection</w:t>
            </w:r>
            <w:r w:rsidR="0032216D">
              <w:rPr>
                <w:rFonts w:ascii="Arial" w:hAnsi="Arial" w:cs="Arial"/>
                <w:color w:val="0000FF"/>
                <w:sz w:val="20"/>
                <w:szCs w:val="20"/>
              </w:rPr>
              <w:t xml:space="preserve"> and validation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the relevant 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ranking entities.</w:t>
            </w:r>
          </w:p>
          <w:p w14:paraId="5DB6BEEF" w14:textId="77777777" w:rsidR="00B66549" w:rsidRPr="00C2057E" w:rsidRDefault="00B66549" w:rsidP="001E467D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>Keep up to date on all software and reporting platforms and tools to enhance the institutional approach to data analysis and reporting.</w:t>
            </w:r>
          </w:p>
          <w:p w14:paraId="6707F0A9" w14:textId="31DCB02B" w:rsidR="00B66549" w:rsidRPr="00656BA7" w:rsidRDefault="00B66549" w:rsidP="00656BA7">
            <w:pPr>
              <w:numPr>
                <w:ilvl w:val="0"/>
                <w:numId w:val="4"/>
              </w:num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>Ensure that all departmental reports are prepared in a timely manner and meet the established requirements, policies and standards.</w:t>
            </w:r>
          </w:p>
        </w:tc>
      </w:tr>
      <w:tr w:rsidR="00B66549" w:rsidRPr="00B80369" w14:paraId="40853837" w14:textId="77777777" w:rsidTr="00B66549">
        <w:trPr>
          <w:trHeight w:val="295"/>
          <w:jc w:val="center"/>
        </w:trPr>
        <w:tc>
          <w:tcPr>
            <w:tcW w:w="18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22F0A50A" w14:textId="168C5846" w:rsidR="00B66549" w:rsidRPr="00B80369" w:rsidRDefault="00B66549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>
              <w:rPr>
                <w:rFonts w:ascii="Arial" w:hAnsi="Arial"/>
                <w:caps w:val="0"/>
                <w:color w:val="0000FF"/>
                <w:sz w:val="20"/>
              </w:rPr>
              <w:lastRenderedPageBreak/>
              <w:t>Institutional Surveys</w:t>
            </w:r>
          </w:p>
        </w:tc>
        <w:tc>
          <w:tcPr>
            <w:tcW w:w="843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3B2B2A9B" w14:textId="453EE07E" w:rsidR="00B60FE5" w:rsidRPr="00B60FE5" w:rsidRDefault="00324F1F" w:rsidP="00B60FE5">
            <w:pPr>
              <w:pStyle w:val="ListParagraph"/>
              <w:numPr>
                <w:ilvl w:val="0"/>
                <w:numId w:val="22"/>
              </w:numPr>
              <w:tabs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60FE5">
              <w:rPr>
                <w:rFonts w:ascii="Arial" w:hAnsi="Arial" w:cs="Arial"/>
                <w:color w:val="0000FF"/>
                <w:sz w:val="20"/>
                <w:szCs w:val="20"/>
              </w:rPr>
              <w:t xml:space="preserve">Collaborate with respective </w:t>
            </w:r>
            <w:r w:rsidR="00B60FE5" w:rsidRPr="00B60FE5">
              <w:rPr>
                <w:rFonts w:ascii="Arial" w:hAnsi="Arial" w:cs="Arial"/>
                <w:color w:val="0000FF"/>
                <w:sz w:val="20"/>
                <w:szCs w:val="20"/>
              </w:rPr>
              <w:t>teams to design, administer and analyse institutional surveys</w:t>
            </w:r>
            <w:r w:rsidR="00F02F64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  <w:p w14:paraId="6FB29A1D" w14:textId="157C86A2" w:rsidR="00B66549" w:rsidRPr="00B60FE5" w:rsidRDefault="00F02F64" w:rsidP="00B60FE5">
            <w:pPr>
              <w:pStyle w:val="ListParagraph"/>
              <w:numPr>
                <w:ilvl w:val="0"/>
                <w:numId w:val="22"/>
              </w:numPr>
              <w:tabs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Ensure</w:t>
            </w:r>
            <w:r w:rsidR="00AC4146" w:rsidRPr="00B60FE5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B66549" w:rsidRPr="00B60FE5">
              <w:rPr>
                <w:rFonts w:ascii="Arial" w:hAnsi="Arial" w:cs="Arial"/>
                <w:color w:val="0000FF"/>
                <w:sz w:val="20"/>
                <w:szCs w:val="20"/>
              </w:rPr>
              <w:t xml:space="preserve">respective action plans are </w:t>
            </w:r>
            <w:r w:rsidR="00AC4146" w:rsidRPr="00B60FE5">
              <w:rPr>
                <w:rFonts w:ascii="Arial" w:hAnsi="Arial" w:cs="Arial"/>
                <w:color w:val="0000FF"/>
                <w:sz w:val="20"/>
                <w:szCs w:val="20"/>
              </w:rPr>
              <w:t>implemented</w:t>
            </w:r>
            <w:r w:rsidR="00270037" w:rsidRPr="00B60FE5">
              <w:rPr>
                <w:rFonts w:ascii="Arial" w:hAnsi="Arial" w:cs="Arial"/>
                <w:color w:val="0000FF"/>
                <w:sz w:val="20"/>
                <w:szCs w:val="20"/>
              </w:rPr>
              <w:t xml:space="preserve"> with timelines and reporting schedules</w:t>
            </w:r>
            <w:r w:rsidR="00B66549" w:rsidRPr="00B60FE5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  <w:p w14:paraId="04F8313A" w14:textId="6259E5FA" w:rsidR="00A06DC2" w:rsidRPr="00B60FE5" w:rsidRDefault="00A06DC2" w:rsidP="00B60FE5">
            <w:pPr>
              <w:pStyle w:val="ListParagraph"/>
              <w:numPr>
                <w:ilvl w:val="0"/>
                <w:numId w:val="22"/>
              </w:numPr>
              <w:tabs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60FE5">
              <w:rPr>
                <w:rFonts w:ascii="Arial" w:hAnsi="Arial" w:cs="Arial"/>
                <w:color w:val="0000FF"/>
                <w:sz w:val="20"/>
                <w:szCs w:val="20"/>
              </w:rPr>
              <w:t>Ensure survey tools are regularly updated to align with market trends.</w:t>
            </w:r>
          </w:p>
        </w:tc>
      </w:tr>
      <w:tr w:rsidR="00B66549" w:rsidRPr="00B80369" w14:paraId="4DC2E649" w14:textId="77777777" w:rsidTr="00B66549">
        <w:trPr>
          <w:trHeight w:val="295"/>
          <w:jc w:val="center"/>
        </w:trPr>
        <w:tc>
          <w:tcPr>
            <w:tcW w:w="18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33687562" w14:textId="280174BD" w:rsidR="00B66549" w:rsidRPr="00B80369" w:rsidRDefault="00B66549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>
              <w:rPr>
                <w:rFonts w:ascii="Arial" w:hAnsi="Arial"/>
                <w:caps w:val="0"/>
                <w:color w:val="0000FF"/>
                <w:sz w:val="20"/>
              </w:rPr>
              <w:t>Benchmarking</w:t>
            </w:r>
          </w:p>
        </w:tc>
        <w:tc>
          <w:tcPr>
            <w:tcW w:w="843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496BF5D6" w14:textId="5DDAB1BE" w:rsidR="00B66549" w:rsidRPr="009C3B4C" w:rsidRDefault="00B66549" w:rsidP="007C2764">
            <w:pPr>
              <w:numPr>
                <w:ilvl w:val="0"/>
                <w:numId w:val="4"/>
              </w:numPr>
              <w:tabs>
                <w:tab w:val="clear" w:pos="576"/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Conduct regular benchmarks of key datasets and perform statistical analyses of data as appropriate in collaboration with </w:t>
            </w:r>
            <w:r w:rsidR="00E11706">
              <w:rPr>
                <w:rFonts w:ascii="Arial" w:hAnsi="Arial" w:cs="Arial"/>
                <w:color w:val="0000FF"/>
                <w:sz w:val="20"/>
                <w:szCs w:val="20"/>
              </w:rPr>
              <w:t>relevant departments and teams</w:t>
            </w: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B66549" w:rsidRPr="00B80369" w14:paraId="071D5490" w14:textId="77777777" w:rsidTr="00B66549">
        <w:trPr>
          <w:trHeight w:val="295"/>
          <w:jc w:val="center"/>
        </w:trPr>
        <w:tc>
          <w:tcPr>
            <w:tcW w:w="18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16CF8BC2" w14:textId="3A022592" w:rsidR="00B66549" w:rsidRDefault="00B66549" w:rsidP="00CE58C4">
            <w:pPr>
              <w:pStyle w:val="Tablehead"/>
              <w:spacing w:before="60" w:after="60"/>
              <w:rPr>
                <w:rFonts w:ascii="Arial" w:hAnsi="Arial"/>
                <w:caps w:val="0"/>
                <w:color w:val="0000FF"/>
                <w:sz w:val="20"/>
              </w:rPr>
            </w:pPr>
            <w:r>
              <w:rPr>
                <w:rFonts w:ascii="Arial" w:hAnsi="Arial"/>
                <w:caps w:val="0"/>
                <w:color w:val="0000FF"/>
                <w:sz w:val="20"/>
              </w:rPr>
              <w:t>Training and Support</w:t>
            </w:r>
          </w:p>
        </w:tc>
        <w:tc>
          <w:tcPr>
            <w:tcW w:w="843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</w:tcPr>
          <w:p w14:paraId="77FFAB37" w14:textId="72FEDAFD" w:rsidR="00B66549" w:rsidRPr="00C2057E" w:rsidRDefault="00132ECE" w:rsidP="007C2764">
            <w:pPr>
              <w:numPr>
                <w:ilvl w:val="0"/>
                <w:numId w:val="4"/>
              </w:numPr>
              <w:tabs>
                <w:tab w:val="clear" w:pos="576"/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</w:t>
            </w:r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rovide training to relevant users on how to collect, validate, </w:t>
            </w:r>
            <w:proofErr w:type="spellStart"/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>analyze</w:t>
            </w:r>
            <w:proofErr w:type="spellEnd"/>
            <w:r w:rsidR="00B66549"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, and use data to inform decision making. </w:t>
            </w:r>
          </w:p>
          <w:p w14:paraId="265855EB" w14:textId="77777777" w:rsidR="00B66549" w:rsidRPr="00C2057E" w:rsidRDefault="00B66549" w:rsidP="007C2764">
            <w:pPr>
              <w:numPr>
                <w:ilvl w:val="0"/>
                <w:numId w:val="4"/>
              </w:numPr>
              <w:tabs>
                <w:tab w:val="clear" w:pos="576"/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In collaboration with Information Technology Services, identify technological solutions to advance the institution. </w:t>
            </w:r>
          </w:p>
          <w:p w14:paraId="25E4D271" w14:textId="77777777" w:rsidR="00B66549" w:rsidRPr="00C2057E" w:rsidRDefault="00B66549" w:rsidP="007C2764">
            <w:pPr>
              <w:numPr>
                <w:ilvl w:val="0"/>
                <w:numId w:val="4"/>
              </w:numPr>
              <w:tabs>
                <w:tab w:val="clear" w:pos="576"/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 xml:space="preserve">Assist in the presentation of data and research to colleagues so that key messages are clearly understood and professionally presented. </w:t>
            </w:r>
          </w:p>
          <w:p w14:paraId="33315882" w14:textId="5F278304" w:rsidR="00B66549" w:rsidRPr="00656BA7" w:rsidRDefault="00B66549" w:rsidP="007C2764">
            <w:pPr>
              <w:numPr>
                <w:ilvl w:val="0"/>
                <w:numId w:val="4"/>
              </w:numPr>
              <w:tabs>
                <w:tab w:val="clear" w:pos="576"/>
                <w:tab w:val="left" w:pos="5262"/>
              </w:tabs>
              <w:spacing w:before="60" w:after="60"/>
              <w:ind w:left="462" w:right="111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2057E">
              <w:rPr>
                <w:rFonts w:ascii="Arial" w:hAnsi="Arial" w:cs="Arial"/>
                <w:color w:val="0000FF"/>
                <w:sz w:val="20"/>
                <w:szCs w:val="20"/>
              </w:rPr>
              <w:t>Work closely with the individual departments across the University to provide guidance on data requests from third parties.</w:t>
            </w:r>
          </w:p>
        </w:tc>
      </w:tr>
    </w:tbl>
    <w:p w14:paraId="3AE3BC89" w14:textId="77777777" w:rsidR="00706397" w:rsidRPr="00B80369" w:rsidRDefault="00706397">
      <w:pPr>
        <w:rPr>
          <w:color w:val="0000FF"/>
          <w:sz w:val="16"/>
          <w:szCs w:val="16"/>
        </w:rPr>
      </w:pPr>
    </w:p>
    <w:tbl>
      <w:tblPr>
        <w:tblW w:w="1025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B80369" w:rsidRPr="00B80369" w14:paraId="0CD4F064" w14:textId="77777777" w:rsidTr="00552EA7">
        <w:trPr>
          <w:jc w:val="center"/>
        </w:trPr>
        <w:tc>
          <w:tcPr>
            <w:tcW w:w="10250" w:type="dxa"/>
            <w:shd w:val="clear" w:color="auto" w:fill="E0E0E0"/>
          </w:tcPr>
          <w:p w14:paraId="4DC4AAB0" w14:textId="5ED26BBC" w:rsidR="00F35266" w:rsidRPr="00B80369" w:rsidRDefault="007D049E" w:rsidP="00CE58C4">
            <w:pPr>
              <w:pStyle w:val="Tablehead"/>
              <w:spacing w:before="60" w:after="60"/>
              <w:jc w:val="left"/>
              <w:rPr>
                <w:rFonts w:ascii="Arial" w:hAnsi="Arial"/>
                <w:b w:val="0"/>
                <w:i/>
                <w:caps w:val="0"/>
                <w:color w:val="0000FF"/>
                <w:sz w:val="18"/>
              </w:rPr>
            </w:pPr>
            <w:r w:rsidRPr="00B80369">
              <w:rPr>
                <w:color w:val="0000FF"/>
              </w:rPr>
              <w:br w:type="page"/>
            </w:r>
            <w:r w:rsidR="00D47255" w:rsidRPr="00B80369">
              <w:rPr>
                <w:b w:val="0"/>
                <w:caps w:val="0"/>
                <w:color w:val="0000FF"/>
                <w:szCs w:val="24"/>
                <w:lang w:eastAsia="en-GB"/>
              </w:rPr>
              <w:br w:type="page"/>
            </w:r>
            <w:r w:rsidR="00405FCB" w:rsidRPr="00B80369">
              <w:rPr>
                <w:color w:val="0000FF"/>
              </w:rPr>
              <w:br w:type="page"/>
            </w:r>
            <w:r w:rsidR="00706397" w:rsidRPr="00B80369">
              <w:rPr>
                <w:b w:val="0"/>
                <w:caps w:val="0"/>
                <w:color w:val="0000FF"/>
                <w:szCs w:val="24"/>
                <w:lang w:eastAsia="en-GB"/>
              </w:rPr>
              <w:br w:type="page"/>
            </w:r>
            <w:r w:rsidR="00706397" w:rsidRPr="00B80369">
              <w:rPr>
                <w:rFonts w:ascii="Arial" w:hAnsi="Arial"/>
                <w:color w:val="0000FF"/>
                <w:sz w:val="20"/>
              </w:rPr>
              <w:t>5</w:t>
            </w:r>
            <w:r w:rsidR="00F35266" w:rsidRPr="00B80369">
              <w:rPr>
                <w:rFonts w:ascii="Arial" w:hAnsi="Arial"/>
                <w:color w:val="0000FF"/>
                <w:sz w:val="20"/>
              </w:rPr>
              <w:t>. QUALIFICATIONS, EXPERIENCE</w:t>
            </w:r>
            <w:r w:rsidR="00D839EC">
              <w:rPr>
                <w:rFonts w:ascii="Arial" w:hAnsi="Arial"/>
                <w:color w:val="0000FF"/>
                <w:sz w:val="20"/>
              </w:rPr>
              <w:t xml:space="preserve">, </w:t>
            </w:r>
            <w:r w:rsidR="00F35266" w:rsidRPr="00B80369">
              <w:rPr>
                <w:rFonts w:ascii="Arial" w:hAnsi="Arial"/>
                <w:color w:val="0000FF"/>
                <w:sz w:val="20"/>
              </w:rPr>
              <w:t>SKILLS:</w:t>
            </w:r>
          </w:p>
        </w:tc>
      </w:tr>
      <w:tr w:rsidR="00F35266" w:rsidRPr="00B80369" w14:paraId="22C23402" w14:textId="77777777" w:rsidTr="00552EA7">
        <w:trPr>
          <w:trHeight w:val="2662"/>
          <w:jc w:val="center"/>
        </w:trPr>
        <w:tc>
          <w:tcPr>
            <w:tcW w:w="10250" w:type="dxa"/>
          </w:tcPr>
          <w:p w14:paraId="6016E69F" w14:textId="77777777" w:rsidR="00CD5F76" w:rsidRPr="00DB77F7" w:rsidRDefault="00CD5F76" w:rsidP="00CD5F76">
            <w:pPr>
              <w:spacing w:before="60" w:after="60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F42D23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Minimum Qualifications</w:t>
            </w:r>
            <w:r w:rsidRPr="00DB77F7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:</w:t>
            </w:r>
          </w:p>
          <w:p w14:paraId="17DFFF09" w14:textId="61639653" w:rsidR="00DB77F7" w:rsidRPr="008C1C58" w:rsidRDefault="00270037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Bachelor’s degree in business administration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s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tatistics, </w:t>
            </w: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m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athematics, IT, </w:t>
            </w: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e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ngineering, or a related field.</w:t>
            </w:r>
          </w:p>
          <w:p w14:paraId="5DE9A718" w14:textId="77777777" w:rsidR="00DB77F7" w:rsidRDefault="00DB77F7" w:rsidP="00DB77F7">
            <w:pPr>
              <w:tabs>
                <w:tab w:val="left" w:pos="438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</w:p>
          <w:p w14:paraId="5EBEFFAA" w14:textId="1A698A41" w:rsidR="00CD5F76" w:rsidRPr="00F42D23" w:rsidRDefault="00CD5F76" w:rsidP="00DB77F7">
            <w:pPr>
              <w:tabs>
                <w:tab w:val="left" w:pos="438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F42D23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Minimum Experience:</w:t>
            </w:r>
          </w:p>
          <w:p w14:paraId="025CEFEC" w14:textId="50A1494F" w:rsidR="00CB2D8E" w:rsidRPr="008C1C58" w:rsidRDefault="0001075D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6 years of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work experience in </w:t>
            </w:r>
            <w:r w:rsidR="00B47CCD">
              <w:rPr>
                <w:rFonts w:ascii="Arial" w:hAnsi="Arial"/>
                <w:iCs/>
                <w:color w:val="0000FF"/>
                <w:sz w:val="20"/>
                <w:szCs w:val="20"/>
              </w:rPr>
              <w:t>data analysis</w:t>
            </w:r>
            <w:r w:rsidR="00270037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an</w:t>
            </w:r>
            <w:r w:rsidR="004D0A5C">
              <w:rPr>
                <w:rFonts w:ascii="Arial" w:hAnsi="Arial"/>
                <w:iCs/>
                <w:color w:val="0000FF"/>
                <w:sz w:val="20"/>
                <w:szCs w:val="20"/>
              </w:rPr>
              <w:t>d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analytical role, preferably in the Higher Education sector.</w:t>
            </w:r>
          </w:p>
          <w:p w14:paraId="33021FF2" w14:textId="77777777" w:rsidR="00DB77F7" w:rsidRPr="00DB77F7" w:rsidRDefault="00DB77F7" w:rsidP="0021623C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</w:p>
          <w:p w14:paraId="52F97675" w14:textId="124D1A99" w:rsidR="00CD5F76" w:rsidRPr="00F42D23" w:rsidRDefault="00CD5F76" w:rsidP="0021623C">
            <w:pPr>
              <w:tabs>
                <w:tab w:val="left" w:pos="5262"/>
              </w:tabs>
              <w:spacing w:before="60" w:after="60"/>
              <w:ind w:right="111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F42D23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Job-Specific Skills:</w:t>
            </w:r>
          </w:p>
          <w:p w14:paraId="3D0632B8" w14:textId="59332295" w:rsidR="00CB2D8E" w:rsidRPr="008C1C58" w:rsidRDefault="00CB2D8E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Data mining </w:t>
            </w:r>
            <w:r w:rsidR="000D7FF5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and cleaning </w:t>
            </w:r>
            <w:r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skills</w:t>
            </w:r>
          </w:p>
          <w:p w14:paraId="31D49A6E" w14:textId="19F3425D" w:rsidR="00CB2D8E" w:rsidRPr="008C1C58" w:rsidRDefault="00066A31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Data </w:t>
            </w:r>
            <w:r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analysis</w:t>
            </w: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and s</w:t>
            </w:r>
            <w:r w:rsidR="00CB2D8E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tatistical </w:t>
            </w: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skills</w:t>
            </w:r>
          </w:p>
          <w:p w14:paraId="67AA25BD" w14:textId="77777777" w:rsidR="00C8086C" w:rsidRDefault="00C8086C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Predictive modelling and trend forecasting experience</w:t>
            </w:r>
          </w:p>
          <w:p w14:paraId="6AB9FD16" w14:textId="77777777" w:rsidR="00C8086C" w:rsidRDefault="00C8086C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Experience in quantitative and qualitative research methods</w:t>
            </w:r>
          </w:p>
          <w:p w14:paraId="4A4FBDCF" w14:textId="03303DDE" w:rsidR="00CB2D8E" w:rsidRPr="008C1C58" w:rsidRDefault="000D7FF5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Experience in </w:t>
            </w:r>
            <w:r w:rsidR="003F2AE0">
              <w:rPr>
                <w:rFonts w:ascii="Arial" w:hAnsi="Arial"/>
                <w:iCs/>
                <w:color w:val="0000FF"/>
                <w:sz w:val="20"/>
                <w:szCs w:val="20"/>
              </w:rPr>
              <w:t>data reporting and visualization</w:t>
            </w:r>
          </w:p>
          <w:p w14:paraId="6DF69148" w14:textId="52A80E70" w:rsidR="00BA6272" w:rsidRDefault="003F2AE0" w:rsidP="004303DB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Awareness </w:t>
            </w:r>
            <w:r w:rsidR="00BA6272">
              <w:rPr>
                <w:rFonts w:ascii="Arial" w:hAnsi="Arial"/>
                <w:iCs/>
                <w:color w:val="0000FF"/>
                <w:sz w:val="20"/>
                <w:szCs w:val="20"/>
              </w:rPr>
              <w:t>of HEI trends, benchmarks</w:t>
            </w:r>
            <w:r w:rsidR="00A5156F">
              <w:rPr>
                <w:rFonts w:ascii="Arial" w:hAnsi="Arial"/>
                <w:iCs/>
                <w:color w:val="0000FF"/>
                <w:sz w:val="20"/>
                <w:szCs w:val="20"/>
              </w:rPr>
              <w:t>, environmental scanning</w:t>
            </w:r>
            <w:r w:rsidR="00BA6272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and KPI</w:t>
            </w:r>
            <w:r w:rsidR="00A5156F">
              <w:rPr>
                <w:rFonts w:ascii="Arial" w:hAnsi="Arial"/>
                <w:iCs/>
                <w:color w:val="0000FF"/>
                <w:sz w:val="20"/>
                <w:szCs w:val="20"/>
              </w:rPr>
              <w:t>s</w:t>
            </w:r>
          </w:p>
          <w:p w14:paraId="384DCD05" w14:textId="7311B141" w:rsidR="00CB2D8E" w:rsidRDefault="004D1E5D" w:rsidP="004303DB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 w:rsidRPr="004D1E5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Proficiency in </w:t>
            </w:r>
            <w:proofErr w:type="gramStart"/>
            <w:r w:rsidRPr="004D1E5D">
              <w:rPr>
                <w:rFonts w:ascii="Arial" w:hAnsi="Arial"/>
                <w:iCs/>
                <w:color w:val="0000FF"/>
                <w:sz w:val="20"/>
                <w:szCs w:val="20"/>
              </w:rPr>
              <w:t>a number of</w:t>
            </w:r>
            <w:proofErr w:type="gramEnd"/>
            <w:r w:rsidRPr="004D1E5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tools</w:t>
            </w:r>
            <w:r w:rsidR="00BA6272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and software</w:t>
            </w:r>
            <w:r w:rsidRPr="004D1E5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(</w:t>
            </w:r>
            <w:r w:rsidR="00CB2D8E" w:rsidRPr="004D1E5D">
              <w:rPr>
                <w:rFonts w:ascii="Arial" w:hAnsi="Arial"/>
                <w:iCs/>
                <w:color w:val="0000FF"/>
                <w:sz w:val="20"/>
                <w:szCs w:val="20"/>
              </w:rPr>
              <w:t>Microsoft Power BI or QlikView</w:t>
            </w:r>
            <w:r w:rsidR="00BA6272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, </w:t>
            </w:r>
            <w:r w:rsidR="00BA6272"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Stata, SPSS, Minitab</w:t>
            </w: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etc.)</w:t>
            </w:r>
          </w:p>
          <w:p w14:paraId="1007E0EE" w14:textId="6F344E08" w:rsidR="00AD5564" w:rsidRPr="004D1E5D" w:rsidRDefault="00AD5564" w:rsidP="004303DB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Cs/>
                <w:color w:val="0000FF"/>
                <w:sz w:val="20"/>
                <w:szCs w:val="20"/>
              </w:rPr>
              <w:t>Project management experience (preferable)</w:t>
            </w:r>
          </w:p>
          <w:p w14:paraId="5B673DFF" w14:textId="67782CA7" w:rsidR="009A2D09" w:rsidRPr="00CB2D8E" w:rsidRDefault="00CB2D8E" w:rsidP="008C1C58">
            <w:pPr>
              <w:numPr>
                <w:ilvl w:val="0"/>
                <w:numId w:val="1"/>
              </w:numPr>
              <w:tabs>
                <w:tab w:val="clear" w:pos="360"/>
                <w:tab w:val="left" w:pos="438"/>
                <w:tab w:val="num" w:pos="1440"/>
              </w:tabs>
              <w:spacing w:before="60" w:after="60"/>
              <w:ind w:left="1437" w:right="357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>Languages: English</w:t>
            </w:r>
            <w:r w:rsidR="00400E2D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 (proficiency in </w:t>
            </w:r>
            <w:r w:rsidRPr="008C1C58">
              <w:rPr>
                <w:rFonts w:ascii="Arial" w:hAnsi="Arial"/>
                <w:iCs/>
                <w:color w:val="0000FF"/>
                <w:sz w:val="20"/>
                <w:szCs w:val="20"/>
              </w:rPr>
              <w:t xml:space="preserve">Arabic </w:t>
            </w:r>
            <w:r w:rsidR="00400E2D">
              <w:rPr>
                <w:rFonts w:ascii="Arial" w:hAnsi="Arial"/>
                <w:iCs/>
                <w:color w:val="0000FF"/>
                <w:sz w:val="20"/>
                <w:szCs w:val="20"/>
              </w:rPr>
              <w:t>and French would be a bonus)</w:t>
            </w:r>
          </w:p>
        </w:tc>
      </w:tr>
    </w:tbl>
    <w:p w14:paraId="0F51F870" w14:textId="75417B6E" w:rsidR="00F35266" w:rsidRDefault="00F35266" w:rsidP="00ED43AF">
      <w:pPr>
        <w:rPr>
          <w:rFonts w:ascii="Arial" w:hAnsi="Arial"/>
          <w:color w:val="0000FF"/>
          <w:sz w:val="16"/>
          <w:szCs w:val="16"/>
        </w:rPr>
      </w:pPr>
    </w:p>
    <w:p w14:paraId="6C292458" w14:textId="016427B4" w:rsidR="00413E0C" w:rsidRDefault="00413E0C" w:rsidP="00ED43AF">
      <w:pPr>
        <w:rPr>
          <w:rFonts w:ascii="Arial" w:hAnsi="Arial"/>
          <w:color w:val="0000FF"/>
          <w:sz w:val="16"/>
          <w:szCs w:val="16"/>
        </w:rPr>
      </w:pPr>
    </w:p>
    <w:tbl>
      <w:tblPr>
        <w:tblStyle w:val="TableGrid"/>
        <w:tblW w:w="10297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4977"/>
      </w:tblGrid>
      <w:tr w:rsidR="00413E0C" w14:paraId="7E6578B5" w14:textId="77777777" w:rsidTr="00106F69">
        <w:trPr>
          <w:trHeight w:val="1139"/>
        </w:trPr>
        <w:tc>
          <w:tcPr>
            <w:tcW w:w="5320" w:type="dxa"/>
          </w:tcPr>
          <w:p w14:paraId="2B494350" w14:textId="6F0B66C8" w:rsidR="00413E0C" w:rsidRPr="00744DEB" w:rsidRDefault="00413E0C" w:rsidP="00413E0C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744DE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lastRenderedPageBreak/>
              <w:t>Line Manager Name &amp; Signature:</w:t>
            </w:r>
          </w:p>
          <w:p w14:paraId="2FF36B40" w14:textId="77777777" w:rsid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4BA452A8" w14:textId="00B02CEF" w:rsidR="00413E0C" w:rsidRP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377">
              <w:rPr>
                <w:rFonts w:ascii="Arial" w:hAnsi="Arial"/>
                <w:b/>
                <w:bCs/>
                <w:color w:val="C6D9F1" w:themeColor="text2" w:themeTint="33"/>
                <w:sz w:val="18"/>
                <w:szCs w:val="18"/>
              </w:rPr>
              <w:t>………………………………………………………………………….</w:t>
            </w:r>
          </w:p>
        </w:tc>
        <w:tc>
          <w:tcPr>
            <w:tcW w:w="4977" w:type="dxa"/>
          </w:tcPr>
          <w:p w14:paraId="1FB9E928" w14:textId="05B43AE2" w:rsidR="00413E0C" w:rsidRPr="00744DEB" w:rsidRDefault="00413E0C" w:rsidP="00413E0C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744DE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Employee Name &amp; Signature:</w:t>
            </w:r>
          </w:p>
          <w:p w14:paraId="37D4D73F" w14:textId="77777777" w:rsid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7A03C9E6" w14:textId="262784A4" w:rsidR="00413E0C" w:rsidRP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377">
              <w:rPr>
                <w:rFonts w:ascii="Arial" w:hAnsi="Arial"/>
                <w:b/>
                <w:bCs/>
                <w:color w:val="C6D9F1" w:themeColor="text2" w:themeTint="33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413E0C" w14:paraId="3FB69A34" w14:textId="77777777" w:rsidTr="00106F69">
        <w:trPr>
          <w:trHeight w:val="1139"/>
        </w:trPr>
        <w:tc>
          <w:tcPr>
            <w:tcW w:w="5320" w:type="dxa"/>
          </w:tcPr>
          <w:p w14:paraId="1EA10E1F" w14:textId="77777777" w:rsidR="00413E0C" w:rsidRPr="00744DEB" w:rsidRDefault="00413E0C" w:rsidP="00413E0C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744DE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Date:</w:t>
            </w:r>
          </w:p>
          <w:p w14:paraId="6B27851F" w14:textId="77777777" w:rsid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15D4B736" w14:textId="1444991E" w:rsidR="00413E0C" w:rsidRP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377">
              <w:rPr>
                <w:rFonts w:ascii="Arial" w:hAnsi="Arial"/>
                <w:b/>
                <w:bCs/>
                <w:color w:val="C6D9F1" w:themeColor="text2" w:themeTint="33"/>
                <w:sz w:val="18"/>
                <w:szCs w:val="18"/>
              </w:rPr>
              <w:t>………………………………………………………………………….</w:t>
            </w:r>
          </w:p>
        </w:tc>
        <w:tc>
          <w:tcPr>
            <w:tcW w:w="4977" w:type="dxa"/>
          </w:tcPr>
          <w:p w14:paraId="3369819E" w14:textId="77777777" w:rsidR="00413E0C" w:rsidRPr="00744DEB" w:rsidRDefault="00413E0C" w:rsidP="00413E0C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744DE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Date:</w:t>
            </w:r>
          </w:p>
          <w:p w14:paraId="62C91D3B" w14:textId="77777777" w:rsid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1C85450C" w14:textId="5E1D5B69" w:rsidR="00413E0C" w:rsidRPr="00413E0C" w:rsidRDefault="00413E0C" w:rsidP="00413E0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377">
              <w:rPr>
                <w:rFonts w:ascii="Arial" w:hAnsi="Arial"/>
                <w:b/>
                <w:bCs/>
                <w:color w:val="C6D9F1" w:themeColor="text2" w:themeTint="33"/>
                <w:sz w:val="18"/>
                <w:szCs w:val="18"/>
              </w:rPr>
              <w:t>…………………………………………………………………….</w:t>
            </w:r>
          </w:p>
        </w:tc>
      </w:tr>
    </w:tbl>
    <w:p w14:paraId="72A1626E" w14:textId="77777777" w:rsidR="00413E0C" w:rsidRPr="00B80369" w:rsidRDefault="00413E0C" w:rsidP="00ED43AF">
      <w:pPr>
        <w:rPr>
          <w:rFonts w:ascii="Arial" w:hAnsi="Arial"/>
          <w:color w:val="0000FF"/>
          <w:sz w:val="16"/>
          <w:szCs w:val="16"/>
        </w:rPr>
      </w:pPr>
    </w:p>
    <w:sectPr w:rsidR="00413E0C" w:rsidRPr="00B80369" w:rsidSect="009A22ED">
      <w:headerReference w:type="default" r:id="rId11"/>
      <w:footerReference w:type="default" r:id="rId12"/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C32C" w14:textId="77777777" w:rsidR="00CB1C3D" w:rsidRDefault="00CB1C3D" w:rsidP="004008B8">
      <w:r>
        <w:separator/>
      </w:r>
    </w:p>
  </w:endnote>
  <w:endnote w:type="continuationSeparator" w:id="0">
    <w:p w14:paraId="22B67824" w14:textId="77777777" w:rsidR="00CB1C3D" w:rsidRDefault="00CB1C3D" w:rsidP="0040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B0CA" w14:textId="77777777" w:rsidR="00F35266" w:rsidRPr="00667965" w:rsidRDefault="00C270AB">
    <w:pPr>
      <w:pStyle w:val="Footer"/>
      <w:jc w:val="right"/>
      <w:rPr>
        <w:rFonts w:asciiTheme="minorBidi" w:hAnsiTheme="minorBidi" w:cstheme="minorBidi"/>
        <w:sz w:val="18"/>
        <w:szCs w:val="18"/>
      </w:rPr>
    </w:pPr>
    <w:r w:rsidRPr="00667965">
      <w:rPr>
        <w:rFonts w:asciiTheme="minorBidi" w:hAnsiTheme="minorBidi" w:cstheme="minorBidi"/>
        <w:sz w:val="18"/>
        <w:szCs w:val="18"/>
      </w:rPr>
      <w:fldChar w:fldCharType="begin"/>
    </w:r>
    <w:r w:rsidR="00A80DF0" w:rsidRPr="00667965">
      <w:rPr>
        <w:rFonts w:asciiTheme="minorBidi" w:hAnsiTheme="minorBidi" w:cstheme="minorBidi"/>
        <w:sz w:val="18"/>
        <w:szCs w:val="18"/>
      </w:rPr>
      <w:instrText xml:space="preserve"> PAGE   \* MERGEFORMAT </w:instrText>
    </w:r>
    <w:r w:rsidRPr="00667965">
      <w:rPr>
        <w:rFonts w:asciiTheme="minorBidi" w:hAnsiTheme="minorBidi" w:cstheme="minorBidi"/>
        <w:sz w:val="18"/>
        <w:szCs w:val="18"/>
      </w:rPr>
      <w:fldChar w:fldCharType="separate"/>
    </w:r>
    <w:r w:rsidR="00CD0FA1">
      <w:rPr>
        <w:rFonts w:asciiTheme="minorBidi" w:hAnsiTheme="minorBidi" w:cstheme="minorBidi"/>
        <w:noProof/>
        <w:sz w:val="18"/>
        <w:szCs w:val="18"/>
      </w:rPr>
      <w:t>2</w:t>
    </w:r>
    <w:r w:rsidRPr="00667965">
      <w:rPr>
        <w:rFonts w:asciiTheme="minorBidi" w:hAnsiTheme="minorBidi" w:cstheme="minorBidi"/>
        <w:sz w:val="18"/>
        <w:szCs w:val="18"/>
      </w:rPr>
      <w:fldChar w:fldCharType="end"/>
    </w:r>
  </w:p>
  <w:p w14:paraId="337D3D01" w14:textId="77777777" w:rsidR="00F35266" w:rsidRDefault="00F35266" w:rsidP="0017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7AEFD" w14:textId="77777777" w:rsidR="00CB1C3D" w:rsidRDefault="00CB1C3D" w:rsidP="004008B8">
      <w:r>
        <w:separator/>
      </w:r>
    </w:p>
  </w:footnote>
  <w:footnote w:type="continuationSeparator" w:id="0">
    <w:p w14:paraId="337F70E5" w14:textId="77777777" w:rsidR="00CB1C3D" w:rsidRDefault="00CB1C3D" w:rsidP="0040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616F" w14:textId="77777777" w:rsidR="00AA51EC" w:rsidRDefault="00525769" w:rsidP="00F15F3C">
    <w:pPr>
      <w:tabs>
        <w:tab w:val="left" w:pos="2475"/>
        <w:tab w:val="right" w:pos="9360"/>
      </w:tabs>
      <w:jc w:val="right"/>
      <w:rPr>
        <w:rFonts w:ascii="Calibri" w:hAnsi="Calibri" w:cs="Calibri"/>
        <w:b/>
        <w:color w:val="1F497D"/>
        <w:sz w:val="40"/>
        <w:szCs w:val="40"/>
        <w:lang w:val="en-US"/>
      </w:rPr>
    </w:pPr>
    <w:r>
      <w:rPr>
        <w:rFonts w:ascii="Calibri" w:hAnsi="Calibri" w:cs="Calibri"/>
        <w:b/>
        <w:noProof/>
        <w:color w:val="1F497D"/>
        <w:sz w:val="40"/>
        <w:szCs w:val="40"/>
        <w:lang w:val="en-US" w:eastAsia="en-US"/>
      </w:rPr>
      <w:drawing>
        <wp:inline distT="0" distB="0" distL="0" distR="0" wp14:anchorId="7F2E4F62" wp14:editId="2EA85219">
          <wp:extent cx="1600423" cy="638264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23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0A0" w:firstRow="1" w:lastRow="0" w:firstColumn="1" w:lastColumn="0" w:noHBand="0" w:noVBand="0"/>
    </w:tblPr>
    <w:tblGrid>
      <w:gridCol w:w="9139"/>
      <w:gridCol w:w="221"/>
    </w:tblGrid>
    <w:tr w:rsidR="00F35266" w:rsidRPr="00973476" w14:paraId="1CC83A0E" w14:textId="77777777" w:rsidTr="00201A54">
      <w:tc>
        <w:tcPr>
          <w:tcW w:w="9354" w:type="dxa"/>
        </w:tcPr>
        <w:tbl>
          <w:tblPr>
            <w:tblW w:w="9864" w:type="dxa"/>
            <w:tblInd w:w="612" w:type="dxa"/>
            <w:tblLook w:val="00A0" w:firstRow="1" w:lastRow="0" w:firstColumn="1" w:lastColumn="0" w:noHBand="0" w:noVBand="0"/>
          </w:tblPr>
          <w:tblGrid>
            <w:gridCol w:w="7758"/>
            <w:gridCol w:w="2106"/>
          </w:tblGrid>
          <w:tr w:rsidR="00F35266" w:rsidRPr="008E5DB5" w14:paraId="3A02F0F6" w14:textId="77777777" w:rsidTr="008E5DB5">
            <w:trPr>
              <w:trHeight w:val="80"/>
            </w:trPr>
            <w:tc>
              <w:tcPr>
                <w:tcW w:w="7758" w:type="dxa"/>
              </w:tcPr>
              <w:p w14:paraId="67519831" w14:textId="77777777" w:rsidR="00F35266" w:rsidRPr="008E5DB5" w:rsidRDefault="00AA51EC" w:rsidP="008E5DB5">
                <w:pPr>
                  <w:tabs>
                    <w:tab w:val="left" w:pos="2997"/>
                  </w:tabs>
                  <w:jc w:val="center"/>
                  <w:rPr>
                    <w:rFonts w:ascii="Arial" w:hAnsi="Arial"/>
                    <w:color w:val="0000FF"/>
                    <w:sz w:val="28"/>
                    <w:szCs w:val="40"/>
                    <w:lang w:val="en-US"/>
                  </w:rPr>
                </w:pPr>
                <w:r w:rsidRPr="008E5DB5">
                  <w:rPr>
                    <w:rFonts w:ascii="Calibri" w:hAnsi="Calibri" w:cs="Calibri"/>
                    <w:color w:val="1F497D"/>
                    <w:sz w:val="40"/>
                    <w:szCs w:val="40"/>
                    <w:lang w:val="en-US"/>
                  </w:rPr>
                  <w:t>JOB DESCRIPTION</w:t>
                </w:r>
              </w:p>
            </w:tc>
            <w:tc>
              <w:tcPr>
                <w:tcW w:w="2106" w:type="dxa"/>
              </w:tcPr>
              <w:p w14:paraId="40488AD5" w14:textId="77777777" w:rsidR="00F35266" w:rsidRPr="008E5DB5" w:rsidRDefault="00F35266" w:rsidP="008E5DB5">
                <w:pPr>
                  <w:rPr>
                    <w:rFonts w:ascii="Arial" w:hAnsi="Arial"/>
                    <w:color w:val="0000FF"/>
                    <w:sz w:val="40"/>
                    <w:szCs w:val="40"/>
                    <w:lang w:val="en-US"/>
                  </w:rPr>
                </w:pPr>
              </w:p>
            </w:tc>
          </w:tr>
        </w:tbl>
        <w:p w14:paraId="1DE2D035" w14:textId="77777777" w:rsidR="00F35266" w:rsidRPr="008E5DB5" w:rsidRDefault="00F35266" w:rsidP="00024565">
          <w:pPr>
            <w:rPr>
              <w:rFonts w:ascii="Arial" w:hAnsi="Arial"/>
              <w:color w:val="0000FF"/>
              <w:sz w:val="28"/>
              <w:szCs w:val="40"/>
              <w:lang w:val="en-US"/>
            </w:rPr>
          </w:pPr>
        </w:p>
      </w:tc>
      <w:tc>
        <w:tcPr>
          <w:tcW w:w="222" w:type="dxa"/>
        </w:tcPr>
        <w:p w14:paraId="215A35A2" w14:textId="77777777" w:rsidR="00F35266" w:rsidRPr="00973476" w:rsidRDefault="00F35266" w:rsidP="00973476">
          <w:pPr>
            <w:jc w:val="center"/>
            <w:rPr>
              <w:rFonts w:ascii="Arial" w:hAnsi="Arial"/>
              <w:b/>
              <w:color w:val="0000FF"/>
              <w:sz w:val="40"/>
              <w:szCs w:val="40"/>
              <w:lang w:val="en-US"/>
            </w:rPr>
          </w:pPr>
        </w:p>
      </w:tc>
    </w:tr>
  </w:tbl>
  <w:p w14:paraId="4867F963" w14:textId="77777777" w:rsidR="00F35266" w:rsidRPr="00351345" w:rsidRDefault="00F35266" w:rsidP="008E5DB5">
    <w:pPr>
      <w:rPr>
        <w:rFonts w:ascii="Arial" w:hAnsi="Arial"/>
        <w:b/>
        <w:color w:val="0000FF"/>
        <w:sz w:val="2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04"/>
    <w:multiLevelType w:val="hybridMultilevel"/>
    <w:tmpl w:val="39DAC4AE"/>
    <w:lvl w:ilvl="0" w:tplc="CA1E5C1C">
      <w:start w:val="1"/>
      <w:numFmt w:val="bullet"/>
      <w:lvlText w:val=""/>
      <w:lvlJc w:val="left"/>
      <w:pPr>
        <w:tabs>
          <w:tab w:val="num" w:pos="576"/>
        </w:tabs>
        <w:ind w:left="446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A1F"/>
    <w:multiLevelType w:val="hybridMultilevel"/>
    <w:tmpl w:val="567065EA"/>
    <w:lvl w:ilvl="0" w:tplc="C512F5E0">
      <w:start w:val="1"/>
      <w:numFmt w:val="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00FF"/>
        <w:sz w:val="20"/>
      </w:rPr>
    </w:lvl>
    <w:lvl w:ilvl="1" w:tplc="86B8BFE8">
      <w:start w:val="1"/>
      <w:numFmt w:val="bullet"/>
      <w:lvlText w:val=""/>
      <w:lvlJc w:val="left"/>
      <w:pPr>
        <w:tabs>
          <w:tab w:val="num" w:pos="1797"/>
        </w:tabs>
        <w:ind w:left="1794" w:hanging="357"/>
      </w:pPr>
      <w:rPr>
        <w:rFonts w:ascii="Wingdings" w:hAnsi="Wingdings" w:hint="default"/>
        <w:color w:val="0000FF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003DC5"/>
    <w:multiLevelType w:val="hybridMultilevel"/>
    <w:tmpl w:val="3146ADC8"/>
    <w:lvl w:ilvl="0" w:tplc="638A4184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27B2"/>
    <w:multiLevelType w:val="hybridMultilevel"/>
    <w:tmpl w:val="3EE68E7A"/>
    <w:lvl w:ilvl="0" w:tplc="FF26EF16">
      <w:start w:val="1"/>
      <w:numFmt w:val="decimal"/>
      <w:pStyle w:val="Activities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376F0"/>
    <w:multiLevelType w:val="hybridMultilevel"/>
    <w:tmpl w:val="E2F4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0E21"/>
    <w:multiLevelType w:val="hybridMultilevel"/>
    <w:tmpl w:val="89483390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446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D0DF4"/>
    <w:multiLevelType w:val="hybridMultilevel"/>
    <w:tmpl w:val="BCE096EE"/>
    <w:lvl w:ilvl="0" w:tplc="9BC6A526">
      <w:start w:val="1"/>
      <w:numFmt w:val="decimal"/>
      <w:pStyle w:val="AreaofResponsibility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12B8E"/>
    <w:multiLevelType w:val="hybridMultilevel"/>
    <w:tmpl w:val="7F8C9F58"/>
    <w:lvl w:ilvl="0" w:tplc="86B8BFE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00FF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95ACE"/>
    <w:multiLevelType w:val="hybridMultilevel"/>
    <w:tmpl w:val="C92C2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2949"/>
    <w:multiLevelType w:val="hybridMultilevel"/>
    <w:tmpl w:val="FC504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416DF"/>
    <w:multiLevelType w:val="hybridMultilevel"/>
    <w:tmpl w:val="8F36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D0ABB"/>
    <w:multiLevelType w:val="hybridMultilevel"/>
    <w:tmpl w:val="FE4A248A"/>
    <w:lvl w:ilvl="0" w:tplc="24B0C4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009B8"/>
    <w:multiLevelType w:val="hybridMultilevel"/>
    <w:tmpl w:val="7290654C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446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6751E"/>
    <w:multiLevelType w:val="hybridMultilevel"/>
    <w:tmpl w:val="FC8C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617C"/>
    <w:multiLevelType w:val="hybridMultilevel"/>
    <w:tmpl w:val="AC5495B2"/>
    <w:lvl w:ilvl="0" w:tplc="CA1E5C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070B"/>
    <w:multiLevelType w:val="hybridMultilevel"/>
    <w:tmpl w:val="A5D8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54143"/>
    <w:multiLevelType w:val="hybridMultilevel"/>
    <w:tmpl w:val="F5F8B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BF23F9"/>
    <w:multiLevelType w:val="hybridMultilevel"/>
    <w:tmpl w:val="5792D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47223"/>
    <w:multiLevelType w:val="hybridMultilevel"/>
    <w:tmpl w:val="89CE31AC"/>
    <w:lvl w:ilvl="0" w:tplc="86B8BFE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00FF"/>
      </w:rPr>
    </w:lvl>
    <w:lvl w:ilvl="1" w:tplc="469C6644">
      <w:start w:val="1"/>
      <w:numFmt w:val="bullet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color w:val="0000FF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2146"/>
    <w:multiLevelType w:val="hybridMultilevel"/>
    <w:tmpl w:val="D99836E8"/>
    <w:lvl w:ilvl="0" w:tplc="F1A4C1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C03BD5"/>
    <w:multiLevelType w:val="hybridMultilevel"/>
    <w:tmpl w:val="4E800316"/>
    <w:lvl w:ilvl="0" w:tplc="86B8B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638">
    <w:abstractNumId w:val="18"/>
  </w:num>
  <w:num w:numId="2" w16cid:durableId="1591233169">
    <w:abstractNumId w:val="1"/>
  </w:num>
  <w:num w:numId="3" w16cid:durableId="458109829">
    <w:abstractNumId w:val="7"/>
  </w:num>
  <w:num w:numId="4" w16cid:durableId="1438329641">
    <w:abstractNumId w:val="0"/>
  </w:num>
  <w:num w:numId="5" w16cid:durableId="519392810">
    <w:abstractNumId w:val="3"/>
  </w:num>
  <w:num w:numId="6" w16cid:durableId="719595131">
    <w:abstractNumId w:val="6"/>
  </w:num>
  <w:num w:numId="7" w16cid:durableId="1533376661">
    <w:abstractNumId w:val="2"/>
  </w:num>
  <w:num w:numId="8" w16cid:durableId="1442451311">
    <w:abstractNumId w:val="17"/>
  </w:num>
  <w:num w:numId="9" w16cid:durableId="1831171456">
    <w:abstractNumId w:val="9"/>
  </w:num>
  <w:num w:numId="10" w16cid:durableId="1463618947">
    <w:abstractNumId w:val="8"/>
  </w:num>
  <w:num w:numId="11" w16cid:durableId="235364435">
    <w:abstractNumId w:val="16"/>
  </w:num>
  <w:num w:numId="12" w16cid:durableId="1839661071">
    <w:abstractNumId w:val="10"/>
  </w:num>
  <w:num w:numId="13" w16cid:durableId="18588862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0402586">
    <w:abstractNumId w:val="4"/>
  </w:num>
  <w:num w:numId="15" w16cid:durableId="1592665436">
    <w:abstractNumId w:val="20"/>
  </w:num>
  <w:num w:numId="16" w16cid:durableId="1389575874">
    <w:abstractNumId w:val="11"/>
  </w:num>
  <w:num w:numId="17" w16cid:durableId="812873084">
    <w:abstractNumId w:val="18"/>
  </w:num>
  <w:num w:numId="18" w16cid:durableId="1257707961">
    <w:abstractNumId w:val="15"/>
  </w:num>
  <w:num w:numId="19" w16cid:durableId="132218869">
    <w:abstractNumId w:val="12"/>
  </w:num>
  <w:num w:numId="20" w16cid:durableId="388772217">
    <w:abstractNumId w:val="13"/>
  </w:num>
  <w:num w:numId="21" w16cid:durableId="933826021">
    <w:abstractNumId w:val="5"/>
  </w:num>
  <w:num w:numId="22" w16cid:durableId="6075907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8"/>
    <w:rsid w:val="00003378"/>
    <w:rsid w:val="00007A3B"/>
    <w:rsid w:val="0001075D"/>
    <w:rsid w:val="000157F2"/>
    <w:rsid w:val="00017FA4"/>
    <w:rsid w:val="00020D80"/>
    <w:rsid w:val="00024565"/>
    <w:rsid w:val="00024E14"/>
    <w:rsid w:val="000303AF"/>
    <w:rsid w:val="00032617"/>
    <w:rsid w:val="00032DF1"/>
    <w:rsid w:val="00036FAB"/>
    <w:rsid w:val="00037A7C"/>
    <w:rsid w:val="00037F29"/>
    <w:rsid w:val="00045795"/>
    <w:rsid w:val="00046B61"/>
    <w:rsid w:val="000475BF"/>
    <w:rsid w:val="00053315"/>
    <w:rsid w:val="000564FA"/>
    <w:rsid w:val="000614F2"/>
    <w:rsid w:val="00065920"/>
    <w:rsid w:val="00066A31"/>
    <w:rsid w:val="00072671"/>
    <w:rsid w:val="000726A0"/>
    <w:rsid w:val="00075106"/>
    <w:rsid w:val="00075958"/>
    <w:rsid w:val="00077C14"/>
    <w:rsid w:val="00082A38"/>
    <w:rsid w:val="00082C8A"/>
    <w:rsid w:val="00084AD6"/>
    <w:rsid w:val="00087A43"/>
    <w:rsid w:val="000912BD"/>
    <w:rsid w:val="00091F9C"/>
    <w:rsid w:val="00097142"/>
    <w:rsid w:val="000A0A9D"/>
    <w:rsid w:val="000A11AA"/>
    <w:rsid w:val="000A1CD2"/>
    <w:rsid w:val="000A20DD"/>
    <w:rsid w:val="000A579D"/>
    <w:rsid w:val="000A6A59"/>
    <w:rsid w:val="000B07A1"/>
    <w:rsid w:val="000B496A"/>
    <w:rsid w:val="000B67FA"/>
    <w:rsid w:val="000B7338"/>
    <w:rsid w:val="000C04E2"/>
    <w:rsid w:val="000C107A"/>
    <w:rsid w:val="000C1EDC"/>
    <w:rsid w:val="000C42FC"/>
    <w:rsid w:val="000C5195"/>
    <w:rsid w:val="000D04DB"/>
    <w:rsid w:val="000D2CBA"/>
    <w:rsid w:val="000D3B2F"/>
    <w:rsid w:val="000D3BCF"/>
    <w:rsid w:val="000D62C4"/>
    <w:rsid w:val="000D7FF5"/>
    <w:rsid w:val="000E3D17"/>
    <w:rsid w:val="000E3E71"/>
    <w:rsid w:val="000E4557"/>
    <w:rsid w:val="000E5B5E"/>
    <w:rsid w:val="000F0D01"/>
    <w:rsid w:val="000F2581"/>
    <w:rsid w:val="000F284C"/>
    <w:rsid w:val="000F3913"/>
    <w:rsid w:val="000F6ED7"/>
    <w:rsid w:val="0010156B"/>
    <w:rsid w:val="00104EC5"/>
    <w:rsid w:val="00106F69"/>
    <w:rsid w:val="00107032"/>
    <w:rsid w:val="0011054F"/>
    <w:rsid w:val="001113C5"/>
    <w:rsid w:val="001123ED"/>
    <w:rsid w:val="00117335"/>
    <w:rsid w:val="00117F35"/>
    <w:rsid w:val="00117F6D"/>
    <w:rsid w:val="0012256D"/>
    <w:rsid w:val="00122F1C"/>
    <w:rsid w:val="00123E48"/>
    <w:rsid w:val="00124591"/>
    <w:rsid w:val="00132ECE"/>
    <w:rsid w:val="001354B2"/>
    <w:rsid w:val="00135DB4"/>
    <w:rsid w:val="00142A49"/>
    <w:rsid w:val="00143262"/>
    <w:rsid w:val="00143599"/>
    <w:rsid w:val="0014562C"/>
    <w:rsid w:val="0014610F"/>
    <w:rsid w:val="00147B3C"/>
    <w:rsid w:val="001504FA"/>
    <w:rsid w:val="00155B68"/>
    <w:rsid w:val="00155CA3"/>
    <w:rsid w:val="00157820"/>
    <w:rsid w:val="00157906"/>
    <w:rsid w:val="00160734"/>
    <w:rsid w:val="00167DDC"/>
    <w:rsid w:val="001712A9"/>
    <w:rsid w:val="0017401C"/>
    <w:rsid w:val="001741F5"/>
    <w:rsid w:val="00174353"/>
    <w:rsid w:val="0017603C"/>
    <w:rsid w:val="001814BF"/>
    <w:rsid w:val="00182312"/>
    <w:rsid w:val="00192975"/>
    <w:rsid w:val="00192C23"/>
    <w:rsid w:val="001A1836"/>
    <w:rsid w:val="001A257A"/>
    <w:rsid w:val="001A5B27"/>
    <w:rsid w:val="001A64AC"/>
    <w:rsid w:val="001A7307"/>
    <w:rsid w:val="001B04E3"/>
    <w:rsid w:val="001B3D5D"/>
    <w:rsid w:val="001B6A97"/>
    <w:rsid w:val="001B6DE4"/>
    <w:rsid w:val="001C0187"/>
    <w:rsid w:val="001C342C"/>
    <w:rsid w:val="001C72DE"/>
    <w:rsid w:val="001C7B5C"/>
    <w:rsid w:val="001D0666"/>
    <w:rsid w:val="001D1EBF"/>
    <w:rsid w:val="001D79AD"/>
    <w:rsid w:val="001D7CFD"/>
    <w:rsid w:val="001D7F89"/>
    <w:rsid w:val="001E0111"/>
    <w:rsid w:val="001E467D"/>
    <w:rsid w:val="001E49AA"/>
    <w:rsid w:val="001E4EC0"/>
    <w:rsid w:val="001E5699"/>
    <w:rsid w:val="001F0537"/>
    <w:rsid w:val="001F252A"/>
    <w:rsid w:val="002011FC"/>
    <w:rsid w:val="00201A54"/>
    <w:rsid w:val="00203A7D"/>
    <w:rsid w:val="00204CA3"/>
    <w:rsid w:val="00205A33"/>
    <w:rsid w:val="00207BD5"/>
    <w:rsid w:val="002150BE"/>
    <w:rsid w:val="0021623C"/>
    <w:rsid w:val="0022283F"/>
    <w:rsid w:val="00225263"/>
    <w:rsid w:val="00227AC3"/>
    <w:rsid w:val="002303AA"/>
    <w:rsid w:val="00233D89"/>
    <w:rsid w:val="00235CDC"/>
    <w:rsid w:val="002365D1"/>
    <w:rsid w:val="00243E53"/>
    <w:rsid w:val="00247883"/>
    <w:rsid w:val="0025076A"/>
    <w:rsid w:val="00252C7A"/>
    <w:rsid w:val="0025784A"/>
    <w:rsid w:val="00262F4B"/>
    <w:rsid w:val="00264AB3"/>
    <w:rsid w:val="00270037"/>
    <w:rsid w:val="00274B70"/>
    <w:rsid w:val="00280C04"/>
    <w:rsid w:val="00283309"/>
    <w:rsid w:val="002838B1"/>
    <w:rsid w:val="00286597"/>
    <w:rsid w:val="002902C2"/>
    <w:rsid w:val="00290AD6"/>
    <w:rsid w:val="0029294B"/>
    <w:rsid w:val="00297B3F"/>
    <w:rsid w:val="002A05E2"/>
    <w:rsid w:val="002A0ACA"/>
    <w:rsid w:val="002A0E06"/>
    <w:rsid w:val="002A5654"/>
    <w:rsid w:val="002A647A"/>
    <w:rsid w:val="002B07E2"/>
    <w:rsid w:val="002B21C4"/>
    <w:rsid w:val="002B34DF"/>
    <w:rsid w:val="002B687F"/>
    <w:rsid w:val="002C004E"/>
    <w:rsid w:val="002C24CE"/>
    <w:rsid w:val="002C2EBA"/>
    <w:rsid w:val="002C7F50"/>
    <w:rsid w:val="002D122D"/>
    <w:rsid w:val="002D209F"/>
    <w:rsid w:val="002D2721"/>
    <w:rsid w:val="002D2D89"/>
    <w:rsid w:val="002D39E3"/>
    <w:rsid w:val="002D5E13"/>
    <w:rsid w:val="002E040D"/>
    <w:rsid w:val="002E2C31"/>
    <w:rsid w:val="002E72D4"/>
    <w:rsid w:val="002E7499"/>
    <w:rsid w:val="002E7733"/>
    <w:rsid w:val="002F1D3B"/>
    <w:rsid w:val="002F360F"/>
    <w:rsid w:val="002F495D"/>
    <w:rsid w:val="00306C29"/>
    <w:rsid w:val="003117B5"/>
    <w:rsid w:val="00312472"/>
    <w:rsid w:val="00315863"/>
    <w:rsid w:val="0031798D"/>
    <w:rsid w:val="0032216D"/>
    <w:rsid w:val="00323424"/>
    <w:rsid w:val="00324C46"/>
    <w:rsid w:val="00324F1F"/>
    <w:rsid w:val="00326771"/>
    <w:rsid w:val="00326D5E"/>
    <w:rsid w:val="00330D97"/>
    <w:rsid w:val="00334008"/>
    <w:rsid w:val="00346300"/>
    <w:rsid w:val="00347AF0"/>
    <w:rsid w:val="00351345"/>
    <w:rsid w:val="00351EEB"/>
    <w:rsid w:val="00360262"/>
    <w:rsid w:val="003625CE"/>
    <w:rsid w:val="00370C3F"/>
    <w:rsid w:val="003866D7"/>
    <w:rsid w:val="00386909"/>
    <w:rsid w:val="00387CE6"/>
    <w:rsid w:val="00393676"/>
    <w:rsid w:val="00393DCB"/>
    <w:rsid w:val="00396BB7"/>
    <w:rsid w:val="003A48AD"/>
    <w:rsid w:val="003A53ED"/>
    <w:rsid w:val="003B19D1"/>
    <w:rsid w:val="003B28EE"/>
    <w:rsid w:val="003B66DD"/>
    <w:rsid w:val="003B7CE4"/>
    <w:rsid w:val="003C3033"/>
    <w:rsid w:val="003C3BF5"/>
    <w:rsid w:val="003C447E"/>
    <w:rsid w:val="003C5074"/>
    <w:rsid w:val="003D68DE"/>
    <w:rsid w:val="003D6D42"/>
    <w:rsid w:val="003E6EBA"/>
    <w:rsid w:val="003F13AA"/>
    <w:rsid w:val="003F2365"/>
    <w:rsid w:val="003F2AE0"/>
    <w:rsid w:val="003F371E"/>
    <w:rsid w:val="004008B8"/>
    <w:rsid w:val="00400E2D"/>
    <w:rsid w:val="00401D27"/>
    <w:rsid w:val="004036CB"/>
    <w:rsid w:val="00403E40"/>
    <w:rsid w:val="00404577"/>
    <w:rsid w:val="00405C44"/>
    <w:rsid w:val="00405FCB"/>
    <w:rsid w:val="00411763"/>
    <w:rsid w:val="00413E0C"/>
    <w:rsid w:val="00415B80"/>
    <w:rsid w:val="004250B0"/>
    <w:rsid w:val="00425965"/>
    <w:rsid w:val="004260B2"/>
    <w:rsid w:val="0042625F"/>
    <w:rsid w:val="004315C1"/>
    <w:rsid w:val="0043186A"/>
    <w:rsid w:val="00433381"/>
    <w:rsid w:val="00433D2C"/>
    <w:rsid w:val="00434632"/>
    <w:rsid w:val="00435ECB"/>
    <w:rsid w:val="00442802"/>
    <w:rsid w:val="00444980"/>
    <w:rsid w:val="004455C0"/>
    <w:rsid w:val="00445DCE"/>
    <w:rsid w:val="0045255B"/>
    <w:rsid w:val="00452C2C"/>
    <w:rsid w:val="00452D50"/>
    <w:rsid w:val="00455524"/>
    <w:rsid w:val="004644B7"/>
    <w:rsid w:val="004652F7"/>
    <w:rsid w:val="0046721F"/>
    <w:rsid w:val="00467781"/>
    <w:rsid w:val="004701FF"/>
    <w:rsid w:val="00475262"/>
    <w:rsid w:val="004813F6"/>
    <w:rsid w:val="0048142A"/>
    <w:rsid w:val="00482A8D"/>
    <w:rsid w:val="00482C72"/>
    <w:rsid w:val="00482F97"/>
    <w:rsid w:val="004838F8"/>
    <w:rsid w:val="004858FA"/>
    <w:rsid w:val="00491AAF"/>
    <w:rsid w:val="00494A75"/>
    <w:rsid w:val="004A31FB"/>
    <w:rsid w:val="004A4BF2"/>
    <w:rsid w:val="004B3A58"/>
    <w:rsid w:val="004B3D53"/>
    <w:rsid w:val="004B79C8"/>
    <w:rsid w:val="004C57E4"/>
    <w:rsid w:val="004C60D6"/>
    <w:rsid w:val="004D0A5C"/>
    <w:rsid w:val="004D1E5D"/>
    <w:rsid w:val="004D5044"/>
    <w:rsid w:val="004D76A7"/>
    <w:rsid w:val="004E1099"/>
    <w:rsid w:val="004E4C93"/>
    <w:rsid w:val="004E6588"/>
    <w:rsid w:val="004E7282"/>
    <w:rsid w:val="004E730E"/>
    <w:rsid w:val="004F07A5"/>
    <w:rsid w:val="004F37CA"/>
    <w:rsid w:val="004F7739"/>
    <w:rsid w:val="00500E84"/>
    <w:rsid w:val="005013EF"/>
    <w:rsid w:val="00501690"/>
    <w:rsid w:val="005017D5"/>
    <w:rsid w:val="0050450D"/>
    <w:rsid w:val="00505810"/>
    <w:rsid w:val="005070EC"/>
    <w:rsid w:val="005207AB"/>
    <w:rsid w:val="00520DCB"/>
    <w:rsid w:val="005229DE"/>
    <w:rsid w:val="00522FEE"/>
    <w:rsid w:val="00524ECF"/>
    <w:rsid w:val="00525769"/>
    <w:rsid w:val="00526541"/>
    <w:rsid w:val="00533985"/>
    <w:rsid w:val="005345AD"/>
    <w:rsid w:val="005406A4"/>
    <w:rsid w:val="00541A5F"/>
    <w:rsid w:val="00541E11"/>
    <w:rsid w:val="00542B0B"/>
    <w:rsid w:val="00551409"/>
    <w:rsid w:val="00552EA7"/>
    <w:rsid w:val="00553B8D"/>
    <w:rsid w:val="00554EA3"/>
    <w:rsid w:val="005567C4"/>
    <w:rsid w:val="00561412"/>
    <w:rsid w:val="0056283B"/>
    <w:rsid w:val="005639D3"/>
    <w:rsid w:val="00567290"/>
    <w:rsid w:val="00572DC5"/>
    <w:rsid w:val="00573009"/>
    <w:rsid w:val="00580119"/>
    <w:rsid w:val="00587F1A"/>
    <w:rsid w:val="005901DF"/>
    <w:rsid w:val="005A0832"/>
    <w:rsid w:val="005A2AF9"/>
    <w:rsid w:val="005A3D93"/>
    <w:rsid w:val="005B36CE"/>
    <w:rsid w:val="005B3A41"/>
    <w:rsid w:val="005B4441"/>
    <w:rsid w:val="005C1F75"/>
    <w:rsid w:val="005C5872"/>
    <w:rsid w:val="005C7255"/>
    <w:rsid w:val="005D027F"/>
    <w:rsid w:val="005D4468"/>
    <w:rsid w:val="005D5C66"/>
    <w:rsid w:val="005D6768"/>
    <w:rsid w:val="005D68DC"/>
    <w:rsid w:val="005D6E48"/>
    <w:rsid w:val="005E030C"/>
    <w:rsid w:val="005E354A"/>
    <w:rsid w:val="005E3B5B"/>
    <w:rsid w:val="005E3E6A"/>
    <w:rsid w:val="005E49CB"/>
    <w:rsid w:val="005E6522"/>
    <w:rsid w:val="005F15BF"/>
    <w:rsid w:val="005F2EBD"/>
    <w:rsid w:val="005F3E48"/>
    <w:rsid w:val="005F4EF4"/>
    <w:rsid w:val="005F684E"/>
    <w:rsid w:val="005F72A9"/>
    <w:rsid w:val="00606400"/>
    <w:rsid w:val="00607E69"/>
    <w:rsid w:val="00611B0B"/>
    <w:rsid w:val="00614DE0"/>
    <w:rsid w:val="00616135"/>
    <w:rsid w:val="00617EF2"/>
    <w:rsid w:val="006220E2"/>
    <w:rsid w:val="0062454E"/>
    <w:rsid w:val="006310BC"/>
    <w:rsid w:val="006313CB"/>
    <w:rsid w:val="00634586"/>
    <w:rsid w:val="00635B75"/>
    <w:rsid w:val="0064070C"/>
    <w:rsid w:val="006425D6"/>
    <w:rsid w:val="006520ED"/>
    <w:rsid w:val="00656BA7"/>
    <w:rsid w:val="006570B0"/>
    <w:rsid w:val="006578E5"/>
    <w:rsid w:val="006603A5"/>
    <w:rsid w:val="00662A48"/>
    <w:rsid w:val="00667965"/>
    <w:rsid w:val="00670545"/>
    <w:rsid w:val="00672990"/>
    <w:rsid w:val="00677EB4"/>
    <w:rsid w:val="00680144"/>
    <w:rsid w:val="006805F1"/>
    <w:rsid w:val="00680752"/>
    <w:rsid w:val="006942E1"/>
    <w:rsid w:val="00695DE9"/>
    <w:rsid w:val="006A0D8A"/>
    <w:rsid w:val="006A1825"/>
    <w:rsid w:val="006A5B9C"/>
    <w:rsid w:val="006B204B"/>
    <w:rsid w:val="006C0DAE"/>
    <w:rsid w:val="006C12BD"/>
    <w:rsid w:val="006C64C7"/>
    <w:rsid w:val="006D35A1"/>
    <w:rsid w:val="006D6039"/>
    <w:rsid w:val="006E1B64"/>
    <w:rsid w:val="006E5E6C"/>
    <w:rsid w:val="006E746E"/>
    <w:rsid w:val="006F1AB3"/>
    <w:rsid w:val="006F2650"/>
    <w:rsid w:val="006F46CB"/>
    <w:rsid w:val="006F52B7"/>
    <w:rsid w:val="006F7BE7"/>
    <w:rsid w:val="0070057F"/>
    <w:rsid w:val="00706073"/>
    <w:rsid w:val="00706397"/>
    <w:rsid w:val="00706A3B"/>
    <w:rsid w:val="0071041C"/>
    <w:rsid w:val="00711E0C"/>
    <w:rsid w:val="007145F1"/>
    <w:rsid w:val="0072001A"/>
    <w:rsid w:val="00720F6A"/>
    <w:rsid w:val="00726039"/>
    <w:rsid w:val="00727046"/>
    <w:rsid w:val="007274C8"/>
    <w:rsid w:val="0073061C"/>
    <w:rsid w:val="00731B55"/>
    <w:rsid w:val="007367EF"/>
    <w:rsid w:val="00741DE4"/>
    <w:rsid w:val="00742437"/>
    <w:rsid w:val="00744DEB"/>
    <w:rsid w:val="00747ADA"/>
    <w:rsid w:val="0075136D"/>
    <w:rsid w:val="0076130D"/>
    <w:rsid w:val="00763659"/>
    <w:rsid w:val="0076648D"/>
    <w:rsid w:val="0077076C"/>
    <w:rsid w:val="00774DFD"/>
    <w:rsid w:val="0077796A"/>
    <w:rsid w:val="0078127F"/>
    <w:rsid w:val="0078206C"/>
    <w:rsid w:val="007836BB"/>
    <w:rsid w:val="00783D52"/>
    <w:rsid w:val="007858DA"/>
    <w:rsid w:val="0079549E"/>
    <w:rsid w:val="00796030"/>
    <w:rsid w:val="007A7C4E"/>
    <w:rsid w:val="007C2764"/>
    <w:rsid w:val="007C5C17"/>
    <w:rsid w:val="007C66AF"/>
    <w:rsid w:val="007C7004"/>
    <w:rsid w:val="007C759F"/>
    <w:rsid w:val="007D049E"/>
    <w:rsid w:val="007D06AD"/>
    <w:rsid w:val="007D2126"/>
    <w:rsid w:val="007D47BF"/>
    <w:rsid w:val="007D559B"/>
    <w:rsid w:val="007D6378"/>
    <w:rsid w:val="007D7BDB"/>
    <w:rsid w:val="007E0F64"/>
    <w:rsid w:val="007E5EA2"/>
    <w:rsid w:val="007E685A"/>
    <w:rsid w:val="007F0F21"/>
    <w:rsid w:val="007F3890"/>
    <w:rsid w:val="007F534D"/>
    <w:rsid w:val="007F5968"/>
    <w:rsid w:val="007F7898"/>
    <w:rsid w:val="007F7AEF"/>
    <w:rsid w:val="00803669"/>
    <w:rsid w:val="00803CD2"/>
    <w:rsid w:val="008148C5"/>
    <w:rsid w:val="00815493"/>
    <w:rsid w:val="0082345D"/>
    <w:rsid w:val="00825441"/>
    <w:rsid w:val="00831978"/>
    <w:rsid w:val="008327D4"/>
    <w:rsid w:val="0083370D"/>
    <w:rsid w:val="00833E3E"/>
    <w:rsid w:val="0083456F"/>
    <w:rsid w:val="00836899"/>
    <w:rsid w:val="00837450"/>
    <w:rsid w:val="00840BB9"/>
    <w:rsid w:val="00840D16"/>
    <w:rsid w:val="008413F6"/>
    <w:rsid w:val="00843BDC"/>
    <w:rsid w:val="00845D2C"/>
    <w:rsid w:val="008507E3"/>
    <w:rsid w:val="008509D2"/>
    <w:rsid w:val="00852986"/>
    <w:rsid w:val="0086361B"/>
    <w:rsid w:val="0086406D"/>
    <w:rsid w:val="00865EBF"/>
    <w:rsid w:val="00873BC2"/>
    <w:rsid w:val="008748CF"/>
    <w:rsid w:val="008755E2"/>
    <w:rsid w:val="00881878"/>
    <w:rsid w:val="008835F1"/>
    <w:rsid w:val="00884611"/>
    <w:rsid w:val="00885610"/>
    <w:rsid w:val="00885A8F"/>
    <w:rsid w:val="00890DAD"/>
    <w:rsid w:val="008926A5"/>
    <w:rsid w:val="008974A2"/>
    <w:rsid w:val="008A0CDD"/>
    <w:rsid w:val="008A3129"/>
    <w:rsid w:val="008A67E2"/>
    <w:rsid w:val="008B3DB2"/>
    <w:rsid w:val="008C01AB"/>
    <w:rsid w:val="008C1631"/>
    <w:rsid w:val="008C1B4E"/>
    <w:rsid w:val="008C1C58"/>
    <w:rsid w:val="008C7E58"/>
    <w:rsid w:val="008E1278"/>
    <w:rsid w:val="008E239A"/>
    <w:rsid w:val="008E3981"/>
    <w:rsid w:val="008E44E2"/>
    <w:rsid w:val="008E5DB5"/>
    <w:rsid w:val="008F0A1A"/>
    <w:rsid w:val="008F1475"/>
    <w:rsid w:val="008F3075"/>
    <w:rsid w:val="008F30BE"/>
    <w:rsid w:val="009009A9"/>
    <w:rsid w:val="00906B28"/>
    <w:rsid w:val="00906F03"/>
    <w:rsid w:val="0091268C"/>
    <w:rsid w:val="00913E6B"/>
    <w:rsid w:val="009145B6"/>
    <w:rsid w:val="009202B6"/>
    <w:rsid w:val="00920CC6"/>
    <w:rsid w:val="0092150F"/>
    <w:rsid w:val="00921C8A"/>
    <w:rsid w:val="00925C3C"/>
    <w:rsid w:val="00930E65"/>
    <w:rsid w:val="00932647"/>
    <w:rsid w:val="00934144"/>
    <w:rsid w:val="009422CC"/>
    <w:rsid w:val="00942D2E"/>
    <w:rsid w:val="00944C88"/>
    <w:rsid w:val="00945D69"/>
    <w:rsid w:val="00946A4E"/>
    <w:rsid w:val="00956927"/>
    <w:rsid w:val="0096329F"/>
    <w:rsid w:val="00965B77"/>
    <w:rsid w:val="009678DB"/>
    <w:rsid w:val="00972582"/>
    <w:rsid w:val="00973476"/>
    <w:rsid w:val="00973CB0"/>
    <w:rsid w:val="009742DB"/>
    <w:rsid w:val="00981D2E"/>
    <w:rsid w:val="009915D1"/>
    <w:rsid w:val="009957DD"/>
    <w:rsid w:val="009A11D7"/>
    <w:rsid w:val="009A22ED"/>
    <w:rsid w:val="009A2CD5"/>
    <w:rsid w:val="009A2D09"/>
    <w:rsid w:val="009A2F6D"/>
    <w:rsid w:val="009A765C"/>
    <w:rsid w:val="009B4677"/>
    <w:rsid w:val="009B52C4"/>
    <w:rsid w:val="009C1029"/>
    <w:rsid w:val="009C3B4C"/>
    <w:rsid w:val="009C597C"/>
    <w:rsid w:val="009D0455"/>
    <w:rsid w:val="009D5181"/>
    <w:rsid w:val="009E2850"/>
    <w:rsid w:val="009E28DD"/>
    <w:rsid w:val="009F0294"/>
    <w:rsid w:val="009F1953"/>
    <w:rsid w:val="009F2AD3"/>
    <w:rsid w:val="009F30DA"/>
    <w:rsid w:val="009F47EE"/>
    <w:rsid w:val="009F6990"/>
    <w:rsid w:val="009F7CB7"/>
    <w:rsid w:val="00A01148"/>
    <w:rsid w:val="00A02540"/>
    <w:rsid w:val="00A04A80"/>
    <w:rsid w:val="00A0575B"/>
    <w:rsid w:val="00A06DC2"/>
    <w:rsid w:val="00A07DE0"/>
    <w:rsid w:val="00A142BC"/>
    <w:rsid w:val="00A14C18"/>
    <w:rsid w:val="00A16478"/>
    <w:rsid w:val="00A16601"/>
    <w:rsid w:val="00A24466"/>
    <w:rsid w:val="00A26BC1"/>
    <w:rsid w:val="00A27EC7"/>
    <w:rsid w:val="00A30F9D"/>
    <w:rsid w:val="00A378F9"/>
    <w:rsid w:val="00A424B3"/>
    <w:rsid w:val="00A42ABB"/>
    <w:rsid w:val="00A47704"/>
    <w:rsid w:val="00A5156F"/>
    <w:rsid w:val="00A56231"/>
    <w:rsid w:val="00A56B17"/>
    <w:rsid w:val="00A60247"/>
    <w:rsid w:val="00A667D8"/>
    <w:rsid w:val="00A67053"/>
    <w:rsid w:val="00A74BEE"/>
    <w:rsid w:val="00A80DF0"/>
    <w:rsid w:val="00A8377A"/>
    <w:rsid w:val="00A83A7C"/>
    <w:rsid w:val="00A8728B"/>
    <w:rsid w:val="00A87A4A"/>
    <w:rsid w:val="00A927A8"/>
    <w:rsid w:val="00A97D79"/>
    <w:rsid w:val="00AA510C"/>
    <w:rsid w:val="00AA51EC"/>
    <w:rsid w:val="00AA6B32"/>
    <w:rsid w:val="00AA6DE3"/>
    <w:rsid w:val="00AA6F61"/>
    <w:rsid w:val="00AA75A8"/>
    <w:rsid w:val="00AA7868"/>
    <w:rsid w:val="00AA7C32"/>
    <w:rsid w:val="00AB3658"/>
    <w:rsid w:val="00AB5B87"/>
    <w:rsid w:val="00AC4146"/>
    <w:rsid w:val="00AC659A"/>
    <w:rsid w:val="00AD06CD"/>
    <w:rsid w:val="00AD147B"/>
    <w:rsid w:val="00AD2C6D"/>
    <w:rsid w:val="00AD453B"/>
    <w:rsid w:val="00AD5564"/>
    <w:rsid w:val="00AD5E10"/>
    <w:rsid w:val="00AD71C7"/>
    <w:rsid w:val="00AE0190"/>
    <w:rsid w:val="00AE36AB"/>
    <w:rsid w:val="00AE4AC2"/>
    <w:rsid w:val="00AE673B"/>
    <w:rsid w:val="00AF03E0"/>
    <w:rsid w:val="00AF079A"/>
    <w:rsid w:val="00AF0804"/>
    <w:rsid w:val="00AF20DF"/>
    <w:rsid w:val="00AF47A4"/>
    <w:rsid w:val="00AF4C27"/>
    <w:rsid w:val="00AF5C4A"/>
    <w:rsid w:val="00B00D2E"/>
    <w:rsid w:val="00B0250D"/>
    <w:rsid w:val="00B02F0A"/>
    <w:rsid w:val="00B03377"/>
    <w:rsid w:val="00B073A7"/>
    <w:rsid w:val="00B109E8"/>
    <w:rsid w:val="00B11E8B"/>
    <w:rsid w:val="00B13012"/>
    <w:rsid w:val="00B1315E"/>
    <w:rsid w:val="00B143E2"/>
    <w:rsid w:val="00B146A6"/>
    <w:rsid w:val="00B14E7B"/>
    <w:rsid w:val="00B227AB"/>
    <w:rsid w:val="00B22E9D"/>
    <w:rsid w:val="00B23202"/>
    <w:rsid w:val="00B23F7C"/>
    <w:rsid w:val="00B264FD"/>
    <w:rsid w:val="00B3091D"/>
    <w:rsid w:val="00B3143D"/>
    <w:rsid w:val="00B3201E"/>
    <w:rsid w:val="00B336DE"/>
    <w:rsid w:val="00B33EC2"/>
    <w:rsid w:val="00B47CCD"/>
    <w:rsid w:val="00B5202D"/>
    <w:rsid w:val="00B60FE5"/>
    <w:rsid w:val="00B61E7F"/>
    <w:rsid w:val="00B6275B"/>
    <w:rsid w:val="00B64FDE"/>
    <w:rsid w:val="00B66549"/>
    <w:rsid w:val="00B70134"/>
    <w:rsid w:val="00B7056E"/>
    <w:rsid w:val="00B7754B"/>
    <w:rsid w:val="00B80369"/>
    <w:rsid w:val="00B81FD7"/>
    <w:rsid w:val="00B853EF"/>
    <w:rsid w:val="00B85BFA"/>
    <w:rsid w:val="00B868A3"/>
    <w:rsid w:val="00B8696B"/>
    <w:rsid w:val="00B9383E"/>
    <w:rsid w:val="00B950C3"/>
    <w:rsid w:val="00B968AA"/>
    <w:rsid w:val="00B972D3"/>
    <w:rsid w:val="00BA1270"/>
    <w:rsid w:val="00BA5426"/>
    <w:rsid w:val="00BA6272"/>
    <w:rsid w:val="00BA755E"/>
    <w:rsid w:val="00BB1AF4"/>
    <w:rsid w:val="00BB3B8C"/>
    <w:rsid w:val="00BB5076"/>
    <w:rsid w:val="00BB5BE9"/>
    <w:rsid w:val="00BB6152"/>
    <w:rsid w:val="00BC0F20"/>
    <w:rsid w:val="00BC1211"/>
    <w:rsid w:val="00BC2D61"/>
    <w:rsid w:val="00BC3239"/>
    <w:rsid w:val="00BC323E"/>
    <w:rsid w:val="00BC4CDB"/>
    <w:rsid w:val="00BD1192"/>
    <w:rsid w:val="00BD41AB"/>
    <w:rsid w:val="00BE076F"/>
    <w:rsid w:val="00BE69BA"/>
    <w:rsid w:val="00BE6CEB"/>
    <w:rsid w:val="00C0267B"/>
    <w:rsid w:val="00C03A7C"/>
    <w:rsid w:val="00C053FA"/>
    <w:rsid w:val="00C103C7"/>
    <w:rsid w:val="00C10765"/>
    <w:rsid w:val="00C11171"/>
    <w:rsid w:val="00C150C6"/>
    <w:rsid w:val="00C16949"/>
    <w:rsid w:val="00C17828"/>
    <w:rsid w:val="00C2057E"/>
    <w:rsid w:val="00C210D1"/>
    <w:rsid w:val="00C24C59"/>
    <w:rsid w:val="00C270AB"/>
    <w:rsid w:val="00C307D9"/>
    <w:rsid w:val="00C31B4A"/>
    <w:rsid w:val="00C32386"/>
    <w:rsid w:val="00C3679D"/>
    <w:rsid w:val="00C377C5"/>
    <w:rsid w:val="00C41AB0"/>
    <w:rsid w:val="00C43876"/>
    <w:rsid w:val="00C4677E"/>
    <w:rsid w:val="00C52AC8"/>
    <w:rsid w:val="00C53B12"/>
    <w:rsid w:val="00C53B8A"/>
    <w:rsid w:val="00C54833"/>
    <w:rsid w:val="00C60212"/>
    <w:rsid w:val="00C6112A"/>
    <w:rsid w:val="00C67B35"/>
    <w:rsid w:val="00C70323"/>
    <w:rsid w:val="00C703E6"/>
    <w:rsid w:val="00C70728"/>
    <w:rsid w:val="00C731F7"/>
    <w:rsid w:val="00C753E6"/>
    <w:rsid w:val="00C755F7"/>
    <w:rsid w:val="00C760BD"/>
    <w:rsid w:val="00C76DA4"/>
    <w:rsid w:val="00C77B4B"/>
    <w:rsid w:val="00C8086C"/>
    <w:rsid w:val="00C90B3A"/>
    <w:rsid w:val="00C90E39"/>
    <w:rsid w:val="00C95A12"/>
    <w:rsid w:val="00CA1F57"/>
    <w:rsid w:val="00CA2C66"/>
    <w:rsid w:val="00CA3588"/>
    <w:rsid w:val="00CA5870"/>
    <w:rsid w:val="00CB0818"/>
    <w:rsid w:val="00CB1C3D"/>
    <w:rsid w:val="00CB2D8E"/>
    <w:rsid w:val="00CB425C"/>
    <w:rsid w:val="00CC05B8"/>
    <w:rsid w:val="00CC0A3E"/>
    <w:rsid w:val="00CC2F6D"/>
    <w:rsid w:val="00CC337C"/>
    <w:rsid w:val="00CD0FA1"/>
    <w:rsid w:val="00CD55CD"/>
    <w:rsid w:val="00CD5F76"/>
    <w:rsid w:val="00CD76C1"/>
    <w:rsid w:val="00CE220A"/>
    <w:rsid w:val="00CE3929"/>
    <w:rsid w:val="00CE58C4"/>
    <w:rsid w:val="00CE7864"/>
    <w:rsid w:val="00CF0F35"/>
    <w:rsid w:val="00CF1025"/>
    <w:rsid w:val="00CF1981"/>
    <w:rsid w:val="00CF3398"/>
    <w:rsid w:val="00CF5EB3"/>
    <w:rsid w:val="00CF5F40"/>
    <w:rsid w:val="00CF6EB2"/>
    <w:rsid w:val="00D079B2"/>
    <w:rsid w:val="00D10180"/>
    <w:rsid w:val="00D11FD4"/>
    <w:rsid w:val="00D121B0"/>
    <w:rsid w:val="00D12672"/>
    <w:rsid w:val="00D14CC3"/>
    <w:rsid w:val="00D171E8"/>
    <w:rsid w:val="00D207D8"/>
    <w:rsid w:val="00D221A4"/>
    <w:rsid w:val="00D267A0"/>
    <w:rsid w:val="00D30C23"/>
    <w:rsid w:val="00D319EC"/>
    <w:rsid w:val="00D353F7"/>
    <w:rsid w:val="00D36476"/>
    <w:rsid w:val="00D371E8"/>
    <w:rsid w:val="00D4354C"/>
    <w:rsid w:val="00D468DE"/>
    <w:rsid w:val="00D47255"/>
    <w:rsid w:val="00D50DC4"/>
    <w:rsid w:val="00D62365"/>
    <w:rsid w:val="00D627AC"/>
    <w:rsid w:val="00D62E5C"/>
    <w:rsid w:val="00D67197"/>
    <w:rsid w:val="00D67FAD"/>
    <w:rsid w:val="00D7490C"/>
    <w:rsid w:val="00D839EC"/>
    <w:rsid w:val="00D86DC2"/>
    <w:rsid w:val="00D91E78"/>
    <w:rsid w:val="00D94C5D"/>
    <w:rsid w:val="00D95823"/>
    <w:rsid w:val="00D96C80"/>
    <w:rsid w:val="00DA0F6A"/>
    <w:rsid w:val="00DA40B5"/>
    <w:rsid w:val="00DB227B"/>
    <w:rsid w:val="00DB22C6"/>
    <w:rsid w:val="00DB600B"/>
    <w:rsid w:val="00DB77F7"/>
    <w:rsid w:val="00DD2D1F"/>
    <w:rsid w:val="00DD36DE"/>
    <w:rsid w:val="00DD4110"/>
    <w:rsid w:val="00DD4834"/>
    <w:rsid w:val="00DD5EA8"/>
    <w:rsid w:val="00DD5F80"/>
    <w:rsid w:val="00DD79E0"/>
    <w:rsid w:val="00DE16B0"/>
    <w:rsid w:val="00DE2A97"/>
    <w:rsid w:val="00DE31AD"/>
    <w:rsid w:val="00DE3360"/>
    <w:rsid w:val="00DF168A"/>
    <w:rsid w:val="00DF21CE"/>
    <w:rsid w:val="00DF3CE7"/>
    <w:rsid w:val="00DF4333"/>
    <w:rsid w:val="00E001DC"/>
    <w:rsid w:val="00E033A5"/>
    <w:rsid w:val="00E042E7"/>
    <w:rsid w:val="00E05D1B"/>
    <w:rsid w:val="00E10B56"/>
    <w:rsid w:val="00E11706"/>
    <w:rsid w:val="00E13EFE"/>
    <w:rsid w:val="00E161C8"/>
    <w:rsid w:val="00E21C74"/>
    <w:rsid w:val="00E23DEC"/>
    <w:rsid w:val="00E2604B"/>
    <w:rsid w:val="00E2757F"/>
    <w:rsid w:val="00E27C70"/>
    <w:rsid w:val="00E3347A"/>
    <w:rsid w:val="00E35997"/>
    <w:rsid w:val="00E35A3E"/>
    <w:rsid w:val="00E406C6"/>
    <w:rsid w:val="00E40C80"/>
    <w:rsid w:val="00E43CB8"/>
    <w:rsid w:val="00E44225"/>
    <w:rsid w:val="00E46FE9"/>
    <w:rsid w:val="00E5477C"/>
    <w:rsid w:val="00E5525D"/>
    <w:rsid w:val="00E5676B"/>
    <w:rsid w:val="00E63748"/>
    <w:rsid w:val="00E703C6"/>
    <w:rsid w:val="00E70BD5"/>
    <w:rsid w:val="00E73254"/>
    <w:rsid w:val="00E739B0"/>
    <w:rsid w:val="00E73C66"/>
    <w:rsid w:val="00E8107C"/>
    <w:rsid w:val="00E82E5E"/>
    <w:rsid w:val="00E83319"/>
    <w:rsid w:val="00E849BB"/>
    <w:rsid w:val="00E86178"/>
    <w:rsid w:val="00E901A2"/>
    <w:rsid w:val="00E907D3"/>
    <w:rsid w:val="00E93B4C"/>
    <w:rsid w:val="00E96450"/>
    <w:rsid w:val="00E97C3A"/>
    <w:rsid w:val="00EA1932"/>
    <w:rsid w:val="00EA299B"/>
    <w:rsid w:val="00EA5F5C"/>
    <w:rsid w:val="00EA794D"/>
    <w:rsid w:val="00EA7B01"/>
    <w:rsid w:val="00EB2CCC"/>
    <w:rsid w:val="00EB5C4D"/>
    <w:rsid w:val="00EB690E"/>
    <w:rsid w:val="00EC2062"/>
    <w:rsid w:val="00EC48BC"/>
    <w:rsid w:val="00EC4D83"/>
    <w:rsid w:val="00EC5BD1"/>
    <w:rsid w:val="00EC6A4E"/>
    <w:rsid w:val="00ED1076"/>
    <w:rsid w:val="00ED1504"/>
    <w:rsid w:val="00ED1C30"/>
    <w:rsid w:val="00ED290C"/>
    <w:rsid w:val="00ED354A"/>
    <w:rsid w:val="00ED43AF"/>
    <w:rsid w:val="00EE12EA"/>
    <w:rsid w:val="00EF02B9"/>
    <w:rsid w:val="00EF1E72"/>
    <w:rsid w:val="00EF6703"/>
    <w:rsid w:val="00EF736B"/>
    <w:rsid w:val="00F02F64"/>
    <w:rsid w:val="00F10097"/>
    <w:rsid w:val="00F110CC"/>
    <w:rsid w:val="00F13D52"/>
    <w:rsid w:val="00F13D5A"/>
    <w:rsid w:val="00F15F3C"/>
    <w:rsid w:val="00F20655"/>
    <w:rsid w:val="00F2543B"/>
    <w:rsid w:val="00F267EC"/>
    <w:rsid w:val="00F35266"/>
    <w:rsid w:val="00F40622"/>
    <w:rsid w:val="00F42D23"/>
    <w:rsid w:val="00F43BDC"/>
    <w:rsid w:val="00F474ED"/>
    <w:rsid w:val="00F501C1"/>
    <w:rsid w:val="00F558A1"/>
    <w:rsid w:val="00F61F13"/>
    <w:rsid w:val="00F6355D"/>
    <w:rsid w:val="00F652F3"/>
    <w:rsid w:val="00F7125E"/>
    <w:rsid w:val="00F7144E"/>
    <w:rsid w:val="00F71F25"/>
    <w:rsid w:val="00F72181"/>
    <w:rsid w:val="00F75696"/>
    <w:rsid w:val="00F76032"/>
    <w:rsid w:val="00F760E9"/>
    <w:rsid w:val="00F76429"/>
    <w:rsid w:val="00F7676B"/>
    <w:rsid w:val="00F90E28"/>
    <w:rsid w:val="00F93780"/>
    <w:rsid w:val="00F9387E"/>
    <w:rsid w:val="00F93AB3"/>
    <w:rsid w:val="00F93C8C"/>
    <w:rsid w:val="00F978C3"/>
    <w:rsid w:val="00FA1DE0"/>
    <w:rsid w:val="00FA6359"/>
    <w:rsid w:val="00FA73EE"/>
    <w:rsid w:val="00FA7AB4"/>
    <w:rsid w:val="00FA7BAA"/>
    <w:rsid w:val="00FA7EA3"/>
    <w:rsid w:val="00FB0769"/>
    <w:rsid w:val="00FB0F1F"/>
    <w:rsid w:val="00FB4B98"/>
    <w:rsid w:val="00FB6EDF"/>
    <w:rsid w:val="00FB7F86"/>
    <w:rsid w:val="00FD3557"/>
    <w:rsid w:val="00FD7685"/>
    <w:rsid w:val="00FD7F8B"/>
    <w:rsid w:val="00FE0EF7"/>
    <w:rsid w:val="00FE21ED"/>
    <w:rsid w:val="00FE7BF5"/>
    <w:rsid w:val="00FF1366"/>
    <w:rsid w:val="00FF272C"/>
    <w:rsid w:val="00FF3867"/>
    <w:rsid w:val="00FF40EC"/>
    <w:rsid w:val="00FF48DF"/>
    <w:rsid w:val="00FF56CC"/>
    <w:rsid w:val="00FF5CEC"/>
    <w:rsid w:val="00FF6A76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7F8FF"/>
  <w15:docId w15:val="{866D1DB6-2FB2-4FAA-B4F2-F7049C6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B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C0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8B8"/>
    <w:pPr>
      <w:keepNext/>
      <w:jc w:val="center"/>
      <w:outlineLvl w:val="2"/>
    </w:pPr>
    <w:rPr>
      <w:color w:val="FF0000"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08B8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Tablehead">
    <w:name w:val="Tablehead"/>
    <w:basedOn w:val="Normal"/>
    <w:rsid w:val="004008B8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BodyText2">
    <w:name w:val="Body Text 2"/>
    <w:basedOn w:val="Normal"/>
    <w:link w:val="BodyText2Char"/>
    <w:rsid w:val="004008B8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locked/>
    <w:rsid w:val="004008B8"/>
    <w:rPr>
      <w:rFonts w:ascii="Arial" w:hAnsi="Arial" w:cs="Arial"/>
      <w:b/>
      <w:bCs/>
      <w:lang w:val="en-GB" w:eastAsia="en-GB"/>
    </w:rPr>
  </w:style>
  <w:style w:type="paragraph" w:styleId="Header">
    <w:name w:val="header"/>
    <w:basedOn w:val="Normal"/>
    <w:link w:val="HeaderChar"/>
    <w:rsid w:val="0040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8B8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0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8B8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0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8B8"/>
    <w:rPr>
      <w:rFonts w:ascii="Tahoma" w:hAnsi="Tahoma" w:cs="Tahoma"/>
      <w:sz w:val="16"/>
      <w:szCs w:val="16"/>
      <w:lang w:val="en-GB" w:eastAsia="en-GB"/>
    </w:rPr>
  </w:style>
  <w:style w:type="paragraph" w:customStyle="1" w:styleId="bullet">
    <w:name w:val="bullet"/>
    <w:basedOn w:val="Normal"/>
    <w:uiPriority w:val="99"/>
    <w:rsid w:val="004008B8"/>
    <w:pPr>
      <w:spacing w:before="60" w:after="60"/>
      <w:ind w:left="288" w:hanging="288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51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F5EB3"/>
    <w:pPr>
      <w:ind w:left="720"/>
      <w:contextualSpacing/>
    </w:pPr>
  </w:style>
  <w:style w:type="paragraph" w:customStyle="1" w:styleId="Bullet1">
    <w:name w:val="Bullet 1"/>
    <w:basedOn w:val="Normal"/>
    <w:uiPriority w:val="99"/>
    <w:rsid w:val="00BC323E"/>
    <w:pPr>
      <w:tabs>
        <w:tab w:val="left" w:pos="-1890"/>
        <w:tab w:val="left" w:pos="360"/>
      </w:tabs>
      <w:overflowPunct w:val="0"/>
      <w:autoSpaceDE w:val="0"/>
      <w:autoSpaceDN w:val="0"/>
      <w:adjustRightInd w:val="0"/>
      <w:spacing w:before="60" w:after="60" w:line="260" w:lineRule="exact"/>
      <w:ind w:right="360" w:hanging="360"/>
      <w:jc w:val="both"/>
      <w:textAlignment w:val="baseline"/>
    </w:pPr>
    <w:rPr>
      <w:rFonts w:ascii="Times" w:hAnsi="Times"/>
      <w:color w:val="000000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2C7F50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CC05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447E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Activities">
    <w:name w:val="Activities"/>
    <w:basedOn w:val="Normal"/>
    <w:rsid w:val="002303AA"/>
    <w:pPr>
      <w:numPr>
        <w:numId w:val="5"/>
      </w:numPr>
      <w:tabs>
        <w:tab w:val="clear" w:pos="720"/>
        <w:tab w:val="left" w:pos="360"/>
      </w:tabs>
      <w:spacing w:before="20" w:after="20"/>
      <w:ind w:left="360"/>
      <w:jc w:val="both"/>
    </w:pPr>
    <w:rPr>
      <w:noProof/>
      <w:sz w:val="22"/>
      <w:szCs w:val="22"/>
      <w:lang w:eastAsia="en-US"/>
    </w:rPr>
  </w:style>
  <w:style w:type="paragraph" w:customStyle="1" w:styleId="AreaofResponsibility">
    <w:name w:val="Area of Responsibility"/>
    <w:basedOn w:val="Normal"/>
    <w:rsid w:val="00370C3F"/>
    <w:pPr>
      <w:numPr>
        <w:numId w:val="6"/>
      </w:numPr>
      <w:tabs>
        <w:tab w:val="clear" w:pos="720"/>
        <w:tab w:val="left" w:pos="270"/>
      </w:tabs>
      <w:ind w:left="274" w:hanging="274"/>
      <w:jc w:val="both"/>
    </w:pPr>
    <w:rPr>
      <w:noProof/>
      <w:sz w:val="22"/>
      <w:szCs w:val="22"/>
      <w:lang w:eastAsia="en-US"/>
    </w:rPr>
  </w:style>
  <w:style w:type="paragraph" w:customStyle="1" w:styleId="Default">
    <w:name w:val="Default"/>
    <w:rsid w:val="00A1647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HayBullet">
    <w:name w:val="Hay Bullet"/>
    <w:basedOn w:val="Normal"/>
    <w:rsid w:val="00567290"/>
    <w:pPr>
      <w:numPr>
        <w:numId w:val="7"/>
      </w:numPr>
    </w:pPr>
    <w:rPr>
      <w:rFonts w:cs="Arial"/>
      <w:sz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C0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B3B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B3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9d5ac-87ef-4439-9ea6-e883091fa7b2">
      <Terms xmlns="http://schemas.microsoft.com/office/infopath/2007/PartnerControls"/>
    </lcf76f155ced4ddcb4097134ff3c332f>
    <TaxCatchAll xmlns="fbf137d6-4174-49e4-98a9-cd8b8075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743F82330B74C9E21BE385F7070AC" ma:contentTypeVersion="12" ma:contentTypeDescription="Create a new document." ma:contentTypeScope="" ma:versionID="122cd1c7e3a7426735d295e10c56a630">
  <xsd:schema xmlns:xsd="http://www.w3.org/2001/XMLSchema" xmlns:xs="http://www.w3.org/2001/XMLSchema" xmlns:p="http://schemas.microsoft.com/office/2006/metadata/properties" xmlns:ns2="dbb9d5ac-87ef-4439-9ea6-e883091fa7b2" xmlns:ns3="fbf137d6-4174-49e4-98a9-cd8b807536a8" targetNamespace="http://schemas.microsoft.com/office/2006/metadata/properties" ma:root="true" ma:fieldsID="e577727e8e6c763343533c2ea5365e97" ns2:_="" ns3:_="">
    <xsd:import namespace="dbb9d5ac-87ef-4439-9ea6-e883091fa7b2"/>
    <xsd:import namespace="fbf137d6-4174-49e4-98a9-cd8b807536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9d5ac-87ef-4439-9ea6-e883091fa7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7025386-906e-4470-b37b-a17eb36fa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37d6-4174-49e4-98a9-cd8b807536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e0beae7-e7cb-4006-9156-510e0429ca28}" ma:internalName="TaxCatchAll" ma:showField="CatchAllData" ma:web="fbf137d6-4174-49e4-98a9-cd8b8075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C420-1ED0-4362-8100-C6E5A905D0B2}">
  <ds:schemaRefs>
    <ds:schemaRef ds:uri="http://schemas.microsoft.com/office/2006/metadata/properties"/>
    <ds:schemaRef ds:uri="http://schemas.microsoft.com/office/infopath/2007/PartnerControls"/>
    <ds:schemaRef ds:uri="dbb9d5ac-87ef-4439-9ea6-e883091fa7b2"/>
    <ds:schemaRef ds:uri="fbf137d6-4174-49e4-98a9-cd8b807536a8"/>
  </ds:schemaRefs>
</ds:datastoreItem>
</file>

<file path=customXml/itemProps2.xml><?xml version="1.0" encoding="utf-8"?>
<ds:datastoreItem xmlns:ds="http://schemas.openxmlformats.org/officeDocument/2006/customXml" ds:itemID="{9E9F3880-369C-4CB4-AAF6-A84FF090E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E88E-F605-419D-BDBF-8E808F12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9d5ac-87ef-4439-9ea6-e883091fa7b2"/>
    <ds:schemaRef ds:uri="fbf137d6-4174-49e4-98a9-cd8b8075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3ADEE-08B0-48B0-8C33-A5C151D5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Hay Group</dc:creator>
  <cp:lastModifiedBy>Rasha Al natour</cp:lastModifiedBy>
  <cp:revision>30</cp:revision>
  <cp:lastPrinted>2023-12-13T05:11:00Z</cp:lastPrinted>
  <dcterms:created xsi:type="dcterms:W3CDTF">2025-06-20T04:49:00Z</dcterms:created>
  <dcterms:modified xsi:type="dcterms:W3CDTF">2025-06-23T17:58:00Z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0x010100841743F82330B74C9E21BE385F7070AC</vt:lpwstr>
  </property>
</Properties>
</file>